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21DEC" w14:textId="77777777" w:rsidR="00EB067A" w:rsidRPr="00D5502E" w:rsidRDefault="00EB067A" w:rsidP="00D5502E">
      <w:pPr>
        <w:spacing w:line="360" w:lineRule="auto"/>
        <w:jc w:val="center"/>
        <w:rPr>
          <w:rFonts w:ascii="Palatino Linotype" w:hAnsi="Palatino Linotype"/>
          <w:b/>
        </w:rPr>
      </w:pPr>
    </w:p>
    <w:p w14:paraId="6017BF4D" w14:textId="07C2A517" w:rsidR="00691BDE" w:rsidRPr="00D5502E" w:rsidRDefault="000D5A1D" w:rsidP="00D5502E">
      <w:pPr>
        <w:spacing w:line="360" w:lineRule="auto"/>
        <w:jc w:val="center"/>
        <w:rPr>
          <w:rFonts w:ascii="Palatino Linotype" w:hAnsi="Palatino Linotype"/>
          <w:b/>
        </w:rPr>
      </w:pPr>
      <w:r w:rsidRPr="00D5502E">
        <w:rPr>
          <w:rFonts w:ascii="Palatino Linotype" w:hAnsi="Palatino Linotype"/>
          <w:b/>
        </w:rPr>
        <w:t>LÍNEAS ARGUMENTATIVAS.</w:t>
      </w:r>
    </w:p>
    <w:p w14:paraId="7CD2D2B3" w14:textId="77777777" w:rsidR="0006548A" w:rsidRPr="00D5502E" w:rsidRDefault="0006548A" w:rsidP="00D5502E">
      <w:pPr>
        <w:spacing w:line="360" w:lineRule="auto"/>
        <w:contextualSpacing/>
        <w:jc w:val="both"/>
        <w:rPr>
          <w:rFonts w:ascii="Palatino Linotype" w:hAnsi="Palatino Linotype" w:cs="Arial"/>
        </w:rPr>
      </w:pPr>
    </w:p>
    <w:p w14:paraId="04DD0930" w14:textId="77777777" w:rsidR="0015525B" w:rsidRPr="00D5502E" w:rsidRDefault="0015525B" w:rsidP="00D5502E">
      <w:pPr>
        <w:spacing w:line="360" w:lineRule="auto"/>
        <w:contextualSpacing/>
        <w:jc w:val="both"/>
        <w:rPr>
          <w:rFonts w:ascii="Palatino Linotype" w:hAnsi="Palatino Linotype" w:cs="Arial"/>
        </w:rPr>
      </w:pPr>
      <w:r w:rsidRPr="00D5502E">
        <w:rPr>
          <w:rFonts w:ascii="Palatino Linotype" w:hAnsi="Palatino Linotype" w:cs="Arial"/>
          <w:b/>
        </w:rPr>
        <w:t>DE LA GARANTÍA DE PROPORCIONAR LA INFORMACIÓN PÚBLICA GUBERNAMENTAL.</w:t>
      </w:r>
      <w:r w:rsidRPr="00D5502E">
        <w:rPr>
          <w:rFonts w:ascii="Palatino Linotype" w:hAnsi="Palatino Linotype" w:cs="Arial"/>
        </w:rPr>
        <w:t xml:space="preserve"> Los sujetos obligados tienen el deber de entregar la información solicitada en los términos en los que esta fue generada, poseída o administrada.</w:t>
      </w:r>
    </w:p>
    <w:p w14:paraId="2EB63AB3" w14:textId="77777777" w:rsidR="0015525B" w:rsidRPr="00D5502E" w:rsidRDefault="0015525B" w:rsidP="00D5502E">
      <w:pPr>
        <w:spacing w:line="360" w:lineRule="auto"/>
        <w:contextualSpacing/>
        <w:jc w:val="both"/>
        <w:rPr>
          <w:rFonts w:ascii="Palatino Linotype" w:hAnsi="Palatino Linotype" w:cs="Arial"/>
        </w:rPr>
      </w:pPr>
    </w:p>
    <w:p w14:paraId="1FF6AAB7" w14:textId="77777777" w:rsidR="0015525B" w:rsidRPr="00D5502E" w:rsidRDefault="0015525B" w:rsidP="00D5502E">
      <w:pPr>
        <w:spacing w:line="360" w:lineRule="auto"/>
        <w:contextualSpacing/>
        <w:jc w:val="both"/>
        <w:rPr>
          <w:rFonts w:ascii="Palatino Linotype" w:hAnsi="Palatino Linotype" w:cs="Arial"/>
        </w:rPr>
      </w:pPr>
      <w:r w:rsidRPr="00D5502E">
        <w:rPr>
          <w:rFonts w:ascii="Palatino Linotype" w:hAnsi="Palatino Linotype" w:cs="Arial"/>
          <w:b/>
        </w:rPr>
        <w:t>DEBERES DE LAS AUTORIDADES</w:t>
      </w:r>
      <w:r w:rsidRPr="00D5502E">
        <w:rPr>
          <w:rFonts w:ascii="Palatino Linotype" w:hAnsi="Palatino Linotype" w:cs="Arial"/>
        </w:rPr>
        <w:t>. El derecho de acceso a la información pública es un derecho humano constitucionalmente reconocido en consecuencia todas las autoridades en el ámbito de sus competencias tienen la obligación de respetarlo, protegerlo y garantizarlo.</w:t>
      </w:r>
    </w:p>
    <w:p w14:paraId="53C97F3F" w14:textId="77777777" w:rsidR="0015525B" w:rsidRPr="00D5502E" w:rsidRDefault="0015525B" w:rsidP="00D5502E">
      <w:pPr>
        <w:spacing w:line="360" w:lineRule="auto"/>
        <w:contextualSpacing/>
        <w:jc w:val="both"/>
        <w:rPr>
          <w:rFonts w:ascii="Palatino Linotype" w:hAnsi="Palatino Linotype" w:cs="Arial"/>
        </w:rPr>
      </w:pPr>
    </w:p>
    <w:p w14:paraId="54FFDF1C" w14:textId="77777777" w:rsidR="0015525B" w:rsidRPr="00D5502E" w:rsidRDefault="0015525B" w:rsidP="00D5502E">
      <w:pPr>
        <w:spacing w:line="360" w:lineRule="auto"/>
        <w:contextualSpacing/>
        <w:jc w:val="both"/>
        <w:rPr>
          <w:rFonts w:ascii="Palatino Linotype" w:hAnsi="Palatino Linotype" w:cs="Arial"/>
          <w:lang w:val="es-ES"/>
        </w:rPr>
      </w:pPr>
      <w:r w:rsidRPr="00D5502E">
        <w:rPr>
          <w:rFonts w:ascii="Palatino Linotype" w:hAnsi="Palatino Linotype" w:cs="Arial"/>
          <w:b/>
        </w:rPr>
        <w:t>NEGATIVA FICTA, NO EXISTE PLAZO PERENTORIO PARA INTERPONER EL RECURSO.</w:t>
      </w:r>
      <w:r w:rsidRPr="00D5502E">
        <w:rPr>
          <w:rFonts w:ascii="Palatino Linotype" w:hAnsi="Palatino Linotype" w:cs="Arial"/>
        </w:rPr>
        <w:t xml:space="preserve"> </w:t>
      </w:r>
      <w:r w:rsidRPr="00D5502E">
        <w:rPr>
          <w:rFonts w:ascii="Palatino Linotype" w:hAnsi="Palatino Linotype" w:cs="Arial"/>
          <w:lang w:val="es-ES"/>
        </w:rPr>
        <w:t>Tratándose de negativa ficta no existe plazo para la interposición del recurso de revisión por tratarse de una afectación continua al Derecho de Acceso a la Información Pública.</w:t>
      </w:r>
    </w:p>
    <w:p w14:paraId="23A032CC" w14:textId="77777777" w:rsidR="0015525B" w:rsidRPr="00D5502E" w:rsidRDefault="0015525B" w:rsidP="00D5502E">
      <w:pPr>
        <w:spacing w:line="360" w:lineRule="auto"/>
        <w:contextualSpacing/>
        <w:jc w:val="both"/>
        <w:rPr>
          <w:rFonts w:ascii="Palatino Linotype" w:hAnsi="Palatino Linotype" w:cs="Arial"/>
          <w:lang w:val="es-ES"/>
        </w:rPr>
      </w:pPr>
    </w:p>
    <w:p w14:paraId="4A2C130E" w14:textId="7FB1D6F8" w:rsidR="004A2038" w:rsidRPr="00D5502E" w:rsidRDefault="0015525B" w:rsidP="00D5502E">
      <w:pPr>
        <w:spacing w:line="360" w:lineRule="auto"/>
        <w:contextualSpacing/>
        <w:jc w:val="both"/>
        <w:rPr>
          <w:rFonts w:ascii="Palatino Linotype" w:hAnsi="Palatino Linotype" w:cs="Arial"/>
        </w:rPr>
      </w:pPr>
      <w:bookmarkStart w:id="0" w:name="_Toc476570277"/>
      <w:r w:rsidRPr="00D5502E">
        <w:rPr>
          <w:rFonts w:ascii="Palatino Linotype" w:hAnsi="Palatino Linotype" w:cs="Arial"/>
          <w:b/>
        </w:rPr>
        <w:t>INFORME JUSTIFICADO, FALTA DE</w:t>
      </w:r>
      <w:bookmarkEnd w:id="0"/>
      <w:r w:rsidRPr="00D5502E">
        <w:rPr>
          <w:rFonts w:ascii="Palatino Linotype" w:hAnsi="Palatino Linotype" w:cs="Arial"/>
        </w:rPr>
        <w:t xml:space="preserve">. La falta de informe justificado no impide que este Órgano Garante conozca y resuelva el recurso de revisión, solo propicia que el </w:t>
      </w:r>
      <w:r w:rsidRPr="00D5502E">
        <w:rPr>
          <w:rFonts w:ascii="Palatino Linotype" w:hAnsi="Palatino Linotype" w:cs="Arial"/>
          <w:b/>
        </w:rPr>
        <w:t>SUJETO OBLIGADO</w:t>
      </w:r>
      <w:r w:rsidRPr="00D5502E">
        <w:rPr>
          <w:rFonts w:ascii="Palatino Linotype" w:hAnsi="Palatino Linotype" w:cs="Arial"/>
        </w:rPr>
        <w:t xml:space="preserve"> pierda la oportunidad de justificar su respuesta y manifestar lo que a su derecho convenga.</w:t>
      </w:r>
    </w:p>
    <w:p w14:paraId="31137936" w14:textId="302D1D0F" w:rsidR="00BC61B2" w:rsidRPr="00D5502E" w:rsidRDefault="00A20B1F" w:rsidP="00D5502E">
      <w:pPr>
        <w:spacing w:line="360" w:lineRule="auto"/>
        <w:jc w:val="center"/>
        <w:rPr>
          <w:rFonts w:ascii="Palatino Linotype" w:eastAsia="Times New Roman" w:hAnsi="Palatino Linotype" w:cs="Times New Roman"/>
          <w:b/>
          <w:u w:val="single"/>
        </w:rPr>
      </w:pPr>
      <w:r w:rsidRPr="00D5502E">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highlight w:val="red"/>
          <w:lang w:val="es-ES" w:eastAsia="es-ES"/>
        </w:rPr>
        <w:id w:val="-1245946457"/>
        <w:docPartObj>
          <w:docPartGallery w:val="Table of Contents"/>
          <w:docPartUnique/>
        </w:docPartObj>
      </w:sdtPr>
      <w:sdtEndPr>
        <w:rPr>
          <w:b/>
          <w:bCs/>
        </w:rPr>
      </w:sdtEndPr>
      <w:sdtContent>
        <w:p w14:paraId="79CB4F2F" w14:textId="68B5BC00" w:rsidR="00DA7E2F" w:rsidRPr="00D5502E" w:rsidRDefault="00DA7E2F" w:rsidP="00D5502E">
          <w:pPr>
            <w:pStyle w:val="TtulodeTDC"/>
            <w:spacing w:before="0" w:line="360" w:lineRule="auto"/>
            <w:jc w:val="both"/>
            <w:rPr>
              <w:szCs w:val="24"/>
              <w:highlight w:val="red"/>
            </w:rPr>
          </w:pPr>
        </w:p>
        <w:p w14:paraId="6693F736" w14:textId="77777777" w:rsidR="00D74EE6" w:rsidRPr="00D5502E" w:rsidRDefault="00DA7E2F" w:rsidP="005B3D59">
          <w:pPr>
            <w:pStyle w:val="TDC1"/>
            <w:rPr>
              <w:noProof/>
              <w:lang w:val="es-MX" w:eastAsia="es-MX"/>
            </w:rPr>
          </w:pPr>
          <w:r w:rsidRPr="00D5502E">
            <w:rPr>
              <w:highlight w:val="red"/>
            </w:rPr>
            <w:fldChar w:fldCharType="begin"/>
          </w:r>
          <w:r w:rsidRPr="00D5502E">
            <w:rPr>
              <w:highlight w:val="red"/>
            </w:rPr>
            <w:instrText xml:space="preserve"> TOC \o "1-3" \h \z \u </w:instrText>
          </w:r>
          <w:r w:rsidRPr="00D5502E">
            <w:rPr>
              <w:highlight w:val="red"/>
            </w:rPr>
            <w:fldChar w:fldCharType="separate"/>
          </w:r>
          <w:hyperlink w:anchor="_Toc534910308" w:history="1">
            <w:r w:rsidR="00D74EE6" w:rsidRPr="00D5502E">
              <w:rPr>
                <w:rStyle w:val="Hipervnculo"/>
                <w:rFonts w:ascii="Palatino Linotype" w:hAnsi="Palatino Linotype"/>
                <w:b/>
                <w:noProof/>
              </w:rPr>
              <w:t>ANTECEDENTES</w:t>
            </w:r>
            <w:r w:rsidR="00D74EE6" w:rsidRPr="00D5502E">
              <w:rPr>
                <w:noProof/>
                <w:webHidden/>
              </w:rPr>
              <w:tab/>
            </w:r>
            <w:r w:rsidR="00D74EE6" w:rsidRPr="00D5502E">
              <w:rPr>
                <w:noProof/>
                <w:webHidden/>
              </w:rPr>
              <w:fldChar w:fldCharType="begin"/>
            </w:r>
            <w:r w:rsidR="00D74EE6" w:rsidRPr="00D5502E">
              <w:rPr>
                <w:noProof/>
                <w:webHidden/>
              </w:rPr>
              <w:instrText xml:space="preserve"> PAGEREF _Toc534910308 \h </w:instrText>
            </w:r>
            <w:r w:rsidR="00D74EE6" w:rsidRPr="00D5502E">
              <w:rPr>
                <w:noProof/>
                <w:webHidden/>
              </w:rPr>
            </w:r>
            <w:r w:rsidR="00D74EE6" w:rsidRPr="00D5502E">
              <w:rPr>
                <w:noProof/>
                <w:webHidden/>
              </w:rPr>
              <w:fldChar w:fldCharType="separate"/>
            </w:r>
            <w:r w:rsidR="005F478D">
              <w:rPr>
                <w:noProof/>
                <w:webHidden/>
              </w:rPr>
              <w:t>3</w:t>
            </w:r>
            <w:r w:rsidR="00D74EE6" w:rsidRPr="00D5502E">
              <w:rPr>
                <w:noProof/>
                <w:webHidden/>
              </w:rPr>
              <w:fldChar w:fldCharType="end"/>
            </w:r>
          </w:hyperlink>
        </w:p>
        <w:p w14:paraId="557FBE10" w14:textId="465D34DD" w:rsidR="00D74EE6" w:rsidRPr="00D5502E" w:rsidRDefault="00EC01FC" w:rsidP="00D5502E">
          <w:pPr>
            <w:pStyle w:val="TDC2"/>
            <w:spacing w:line="360" w:lineRule="auto"/>
            <w:rPr>
              <w:rFonts w:ascii="Palatino Linotype" w:hAnsi="Palatino Linotype"/>
              <w:noProof/>
              <w:lang w:val="es-MX" w:eastAsia="es-MX"/>
            </w:rPr>
          </w:pPr>
          <w:hyperlink w:anchor="_Toc534910309" w:history="1">
            <w:r w:rsidR="00D74EE6" w:rsidRPr="00D5502E">
              <w:rPr>
                <w:rStyle w:val="Hipervnculo"/>
                <w:rFonts w:ascii="Palatino Linotype" w:hAnsi="Palatino Linotype"/>
                <w:b/>
                <w:noProof/>
                <w:lang w:val="es-ES"/>
              </w:rPr>
              <w:t>Recurso de Revisión</w:t>
            </w:r>
            <w:r w:rsidR="00D74EE6" w:rsidRPr="00D5502E">
              <w:rPr>
                <w:rFonts w:ascii="Palatino Linotype" w:hAnsi="Palatino Linotype"/>
                <w:noProof/>
                <w:webHidden/>
              </w:rPr>
              <w:tab/>
            </w:r>
            <w:r w:rsidR="00D74EE6" w:rsidRPr="00D5502E">
              <w:rPr>
                <w:rFonts w:ascii="Palatino Linotype" w:hAnsi="Palatino Linotype"/>
                <w:noProof/>
                <w:webHidden/>
              </w:rPr>
              <w:fldChar w:fldCharType="begin"/>
            </w:r>
            <w:r w:rsidR="00D74EE6" w:rsidRPr="00D5502E">
              <w:rPr>
                <w:rFonts w:ascii="Palatino Linotype" w:hAnsi="Palatino Linotype"/>
                <w:noProof/>
                <w:webHidden/>
              </w:rPr>
              <w:instrText xml:space="preserve"> PAGEREF _Toc534910309 \h </w:instrText>
            </w:r>
            <w:r w:rsidR="00D74EE6" w:rsidRPr="00D5502E">
              <w:rPr>
                <w:rFonts w:ascii="Palatino Linotype" w:hAnsi="Palatino Linotype"/>
                <w:noProof/>
                <w:webHidden/>
              </w:rPr>
            </w:r>
            <w:r w:rsidR="00D74EE6" w:rsidRPr="00D5502E">
              <w:rPr>
                <w:rFonts w:ascii="Palatino Linotype" w:hAnsi="Palatino Linotype"/>
                <w:noProof/>
                <w:webHidden/>
              </w:rPr>
              <w:fldChar w:fldCharType="separate"/>
            </w:r>
            <w:r w:rsidR="005F478D">
              <w:rPr>
                <w:rFonts w:ascii="Palatino Linotype" w:hAnsi="Palatino Linotype"/>
                <w:noProof/>
                <w:webHidden/>
              </w:rPr>
              <w:t>5</w:t>
            </w:r>
            <w:r w:rsidR="00D74EE6" w:rsidRPr="00D5502E">
              <w:rPr>
                <w:rFonts w:ascii="Palatino Linotype" w:hAnsi="Palatino Linotype"/>
                <w:noProof/>
                <w:webHidden/>
              </w:rPr>
              <w:fldChar w:fldCharType="end"/>
            </w:r>
          </w:hyperlink>
        </w:p>
        <w:p w14:paraId="2999F456" w14:textId="77777777" w:rsidR="00D74EE6" w:rsidRPr="00D5502E" w:rsidRDefault="00EC01FC" w:rsidP="005B3D59">
          <w:pPr>
            <w:pStyle w:val="TDC1"/>
            <w:rPr>
              <w:noProof/>
              <w:lang w:val="es-MX" w:eastAsia="es-MX"/>
            </w:rPr>
          </w:pPr>
          <w:hyperlink w:anchor="_Toc534910314" w:history="1">
            <w:r w:rsidR="00D74EE6" w:rsidRPr="00D5502E">
              <w:rPr>
                <w:rStyle w:val="Hipervnculo"/>
                <w:rFonts w:ascii="Palatino Linotype" w:hAnsi="Palatino Linotype"/>
                <w:b/>
                <w:noProof/>
              </w:rPr>
              <w:t>CONSIDERANDO</w:t>
            </w:r>
            <w:r w:rsidR="00D74EE6" w:rsidRPr="00D5502E">
              <w:rPr>
                <w:noProof/>
                <w:webHidden/>
              </w:rPr>
              <w:tab/>
            </w:r>
            <w:r w:rsidR="00D74EE6" w:rsidRPr="00D5502E">
              <w:rPr>
                <w:noProof/>
                <w:webHidden/>
              </w:rPr>
              <w:fldChar w:fldCharType="begin"/>
            </w:r>
            <w:r w:rsidR="00D74EE6" w:rsidRPr="00D5502E">
              <w:rPr>
                <w:noProof/>
                <w:webHidden/>
              </w:rPr>
              <w:instrText xml:space="preserve"> PAGEREF _Toc534910314 \h </w:instrText>
            </w:r>
            <w:r w:rsidR="00D74EE6" w:rsidRPr="00D5502E">
              <w:rPr>
                <w:noProof/>
                <w:webHidden/>
              </w:rPr>
            </w:r>
            <w:r w:rsidR="00D74EE6" w:rsidRPr="00D5502E">
              <w:rPr>
                <w:noProof/>
                <w:webHidden/>
              </w:rPr>
              <w:fldChar w:fldCharType="separate"/>
            </w:r>
            <w:r w:rsidR="005F478D">
              <w:rPr>
                <w:noProof/>
                <w:webHidden/>
              </w:rPr>
              <w:t>9</w:t>
            </w:r>
            <w:r w:rsidR="00D74EE6" w:rsidRPr="00D5502E">
              <w:rPr>
                <w:noProof/>
                <w:webHidden/>
              </w:rPr>
              <w:fldChar w:fldCharType="end"/>
            </w:r>
          </w:hyperlink>
        </w:p>
        <w:p w14:paraId="123F53F9" w14:textId="77777777" w:rsidR="00D74EE6" w:rsidRPr="00D5502E" w:rsidRDefault="00EC01FC" w:rsidP="00D5502E">
          <w:pPr>
            <w:pStyle w:val="TDC2"/>
            <w:spacing w:line="360" w:lineRule="auto"/>
            <w:rPr>
              <w:rFonts w:ascii="Palatino Linotype" w:hAnsi="Palatino Linotype"/>
              <w:noProof/>
              <w:lang w:val="es-MX" w:eastAsia="es-MX"/>
            </w:rPr>
          </w:pPr>
          <w:hyperlink w:anchor="_Toc534910315" w:history="1">
            <w:r w:rsidR="00D74EE6" w:rsidRPr="00D5502E">
              <w:rPr>
                <w:rStyle w:val="Hipervnculo"/>
                <w:rFonts w:ascii="Palatino Linotype" w:hAnsi="Palatino Linotype"/>
                <w:b/>
                <w:noProof/>
              </w:rPr>
              <w:t>PRIMERO. De la competencia</w:t>
            </w:r>
            <w:r w:rsidR="00D74EE6" w:rsidRPr="00D5502E">
              <w:rPr>
                <w:rFonts w:ascii="Palatino Linotype" w:hAnsi="Palatino Linotype"/>
                <w:noProof/>
                <w:webHidden/>
              </w:rPr>
              <w:tab/>
            </w:r>
            <w:r w:rsidR="00D74EE6" w:rsidRPr="00D5502E">
              <w:rPr>
                <w:rFonts w:ascii="Palatino Linotype" w:hAnsi="Palatino Linotype"/>
                <w:noProof/>
                <w:webHidden/>
              </w:rPr>
              <w:fldChar w:fldCharType="begin"/>
            </w:r>
            <w:r w:rsidR="00D74EE6" w:rsidRPr="00D5502E">
              <w:rPr>
                <w:rFonts w:ascii="Palatino Linotype" w:hAnsi="Palatino Linotype"/>
                <w:noProof/>
                <w:webHidden/>
              </w:rPr>
              <w:instrText xml:space="preserve"> PAGEREF _Toc534910315 \h </w:instrText>
            </w:r>
            <w:r w:rsidR="00D74EE6" w:rsidRPr="00D5502E">
              <w:rPr>
                <w:rFonts w:ascii="Palatino Linotype" w:hAnsi="Palatino Linotype"/>
                <w:noProof/>
                <w:webHidden/>
              </w:rPr>
            </w:r>
            <w:r w:rsidR="00D74EE6" w:rsidRPr="00D5502E">
              <w:rPr>
                <w:rFonts w:ascii="Palatino Linotype" w:hAnsi="Palatino Linotype"/>
                <w:noProof/>
                <w:webHidden/>
              </w:rPr>
              <w:fldChar w:fldCharType="separate"/>
            </w:r>
            <w:r w:rsidR="005F478D">
              <w:rPr>
                <w:rFonts w:ascii="Palatino Linotype" w:hAnsi="Palatino Linotype"/>
                <w:noProof/>
                <w:webHidden/>
              </w:rPr>
              <w:t>9</w:t>
            </w:r>
            <w:r w:rsidR="00D74EE6" w:rsidRPr="00D5502E">
              <w:rPr>
                <w:rFonts w:ascii="Palatino Linotype" w:hAnsi="Palatino Linotype"/>
                <w:noProof/>
                <w:webHidden/>
              </w:rPr>
              <w:fldChar w:fldCharType="end"/>
            </w:r>
          </w:hyperlink>
        </w:p>
        <w:bookmarkStart w:id="1" w:name="_GoBack"/>
        <w:bookmarkEnd w:id="1"/>
        <w:p w14:paraId="22852AEF" w14:textId="77777777" w:rsidR="00D74EE6" w:rsidRPr="00D5502E" w:rsidRDefault="00EC01FC" w:rsidP="00D5502E">
          <w:pPr>
            <w:pStyle w:val="TDC2"/>
            <w:spacing w:line="360" w:lineRule="auto"/>
            <w:rPr>
              <w:rFonts w:ascii="Palatino Linotype" w:hAnsi="Palatino Linotype"/>
              <w:noProof/>
              <w:lang w:val="es-MX" w:eastAsia="es-MX"/>
            </w:rPr>
          </w:pPr>
          <w:r>
            <w:fldChar w:fldCharType="begin"/>
          </w:r>
          <w:r>
            <w:instrText xml:space="preserve"> HYPERLINK \l "_Toc534910316" </w:instrText>
          </w:r>
          <w:r>
            <w:fldChar w:fldCharType="separate"/>
          </w:r>
          <w:r w:rsidR="00D74EE6" w:rsidRPr="00D5502E">
            <w:rPr>
              <w:rStyle w:val="Hipervnculo"/>
              <w:rFonts w:ascii="Palatino Linotype" w:hAnsi="Palatino Linotype"/>
              <w:b/>
              <w:noProof/>
            </w:rPr>
            <w:t>SEGUNDO. De la oportunidad y procedencia.</w:t>
          </w:r>
          <w:r w:rsidR="00D74EE6" w:rsidRPr="00D5502E">
            <w:rPr>
              <w:rFonts w:ascii="Palatino Linotype" w:hAnsi="Palatino Linotype"/>
              <w:noProof/>
              <w:webHidden/>
            </w:rPr>
            <w:tab/>
          </w:r>
          <w:r w:rsidR="00D74EE6" w:rsidRPr="00D5502E">
            <w:rPr>
              <w:rFonts w:ascii="Palatino Linotype" w:hAnsi="Palatino Linotype"/>
              <w:noProof/>
              <w:webHidden/>
            </w:rPr>
            <w:fldChar w:fldCharType="begin"/>
          </w:r>
          <w:r w:rsidR="00D74EE6" w:rsidRPr="00D5502E">
            <w:rPr>
              <w:rFonts w:ascii="Palatino Linotype" w:hAnsi="Palatino Linotype"/>
              <w:noProof/>
              <w:webHidden/>
            </w:rPr>
            <w:instrText xml:space="preserve"> PAGEREF _Toc534910316 \h </w:instrText>
          </w:r>
          <w:r w:rsidR="00D74EE6" w:rsidRPr="00D5502E">
            <w:rPr>
              <w:rFonts w:ascii="Palatino Linotype" w:hAnsi="Palatino Linotype"/>
              <w:noProof/>
              <w:webHidden/>
            </w:rPr>
          </w:r>
          <w:r w:rsidR="00D74EE6" w:rsidRPr="00D5502E">
            <w:rPr>
              <w:rFonts w:ascii="Palatino Linotype" w:hAnsi="Palatino Linotype"/>
              <w:noProof/>
              <w:webHidden/>
            </w:rPr>
            <w:fldChar w:fldCharType="separate"/>
          </w:r>
          <w:r w:rsidR="005F478D">
            <w:rPr>
              <w:rFonts w:ascii="Palatino Linotype" w:hAnsi="Palatino Linotype"/>
              <w:noProof/>
              <w:webHidden/>
            </w:rPr>
            <w:t>9</w:t>
          </w:r>
          <w:r w:rsidR="00D74EE6" w:rsidRPr="00D5502E">
            <w:rPr>
              <w:rFonts w:ascii="Palatino Linotype" w:hAnsi="Palatino Linotype"/>
              <w:noProof/>
              <w:webHidden/>
            </w:rPr>
            <w:fldChar w:fldCharType="end"/>
          </w:r>
          <w:r>
            <w:rPr>
              <w:rFonts w:ascii="Palatino Linotype" w:hAnsi="Palatino Linotype"/>
              <w:noProof/>
            </w:rPr>
            <w:fldChar w:fldCharType="end"/>
          </w:r>
        </w:p>
        <w:p w14:paraId="69CCE47E" w14:textId="77777777" w:rsidR="00D74EE6" w:rsidRPr="00D5502E" w:rsidRDefault="00EC01FC" w:rsidP="005B3D59">
          <w:pPr>
            <w:pStyle w:val="TDC1"/>
            <w:rPr>
              <w:noProof/>
              <w:lang w:val="es-MX" w:eastAsia="es-MX"/>
            </w:rPr>
          </w:pPr>
          <w:hyperlink w:anchor="_Toc534910317" w:history="1">
            <w:r w:rsidR="00D74EE6" w:rsidRPr="00D5502E">
              <w:rPr>
                <w:rStyle w:val="Hipervnculo"/>
                <w:rFonts w:ascii="Palatino Linotype" w:hAnsi="Palatino Linotype"/>
                <w:b/>
                <w:noProof/>
              </w:rPr>
              <w:t xml:space="preserve">TERCERO. Del planteamiento de la </w:t>
            </w:r>
            <w:r w:rsidR="00D74EE6" w:rsidRPr="00D5502E">
              <w:rPr>
                <w:rStyle w:val="Hipervnculo"/>
                <w:rFonts w:ascii="Palatino Linotype" w:hAnsi="Palatino Linotype"/>
                <w:b/>
                <w:i/>
                <w:noProof/>
              </w:rPr>
              <w:t>Litis.</w:t>
            </w:r>
            <w:r w:rsidR="00D74EE6" w:rsidRPr="00D5502E">
              <w:rPr>
                <w:noProof/>
                <w:webHidden/>
              </w:rPr>
              <w:tab/>
            </w:r>
            <w:r w:rsidR="00D74EE6" w:rsidRPr="00D5502E">
              <w:rPr>
                <w:noProof/>
                <w:webHidden/>
              </w:rPr>
              <w:fldChar w:fldCharType="begin"/>
            </w:r>
            <w:r w:rsidR="00D74EE6" w:rsidRPr="00D5502E">
              <w:rPr>
                <w:noProof/>
                <w:webHidden/>
              </w:rPr>
              <w:instrText xml:space="preserve"> PAGEREF _Toc534910317 \h </w:instrText>
            </w:r>
            <w:r w:rsidR="00D74EE6" w:rsidRPr="00D5502E">
              <w:rPr>
                <w:noProof/>
                <w:webHidden/>
              </w:rPr>
            </w:r>
            <w:r w:rsidR="00D74EE6" w:rsidRPr="00D5502E">
              <w:rPr>
                <w:noProof/>
                <w:webHidden/>
              </w:rPr>
              <w:fldChar w:fldCharType="separate"/>
            </w:r>
            <w:r w:rsidR="005F478D">
              <w:rPr>
                <w:noProof/>
                <w:webHidden/>
              </w:rPr>
              <w:t>12</w:t>
            </w:r>
            <w:r w:rsidR="00D74EE6" w:rsidRPr="00D5502E">
              <w:rPr>
                <w:noProof/>
                <w:webHidden/>
              </w:rPr>
              <w:fldChar w:fldCharType="end"/>
            </w:r>
          </w:hyperlink>
        </w:p>
        <w:p w14:paraId="7466B586" w14:textId="77777777" w:rsidR="00D74EE6" w:rsidRPr="00D5502E" w:rsidRDefault="00EC01FC" w:rsidP="005B3D59">
          <w:pPr>
            <w:pStyle w:val="TDC1"/>
            <w:rPr>
              <w:noProof/>
              <w:lang w:val="es-MX" w:eastAsia="es-MX"/>
            </w:rPr>
          </w:pPr>
          <w:hyperlink w:anchor="_Toc534910318" w:history="1">
            <w:r w:rsidR="00D74EE6" w:rsidRPr="00D5502E">
              <w:rPr>
                <w:rStyle w:val="Hipervnculo"/>
                <w:rFonts w:ascii="Palatino Linotype" w:eastAsiaTheme="majorEastAsia" w:hAnsi="Palatino Linotype" w:cstheme="majorBidi"/>
                <w:b/>
                <w:noProof/>
                <w:lang w:val="es-MX" w:eastAsia="en-US"/>
              </w:rPr>
              <w:t>CUARTO. Del estudio y resolución del asunto.</w:t>
            </w:r>
            <w:r w:rsidR="00D74EE6" w:rsidRPr="00D5502E">
              <w:rPr>
                <w:noProof/>
                <w:webHidden/>
              </w:rPr>
              <w:tab/>
            </w:r>
            <w:r w:rsidR="00D74EE6" w:rsidRPr="00D5502E">
              <w:rPr>
                <w:noProof/>
                <w:webHidden/>
              </w:rPr>
              <w:fldChar w:fldCharType="begin"/>
            </w:r>
            <w:r w:rsidR="00D74EE6" w:rsidRPr="00D5502E">
              <w:rPr>
                <w:noProof/>
                <w:webHidden/>
              </w:rPr>
              <w:instrText xml:space="preserve"> PAGEREF _Toc534910318 \h </w:instrText>
            </w:r>
            <w:r w:rsidR="00D74EE6" w:rsidRPr="00D5502E">
              <w:rPr>
                <w:noProof/>
                <w:webHidden/>
              </w:rPr>
            </w:r>
            <w:r w:rsidR="00D74EE6" w:rsidRPr="00D5502E">
              <w:rPr>
                <w:noProof/>
                <w:webHidden/>
              </w:rPr>
              <w:fldChar w:fldCharType="separate"/>
            </w:r>
            <w:r w:rsidR="005F478D">
              <w:rPr>
                <w:noProof/>
                <w:webHidden/>
              </w:rPr>
              <w:t>15</w:t>
            </w:r>
            <w:r w:rsidR="00D74EE6" w:rsidRPr="00D5502E">
              <w:rPr>
                <w:noProof/>
                <w:webHidden/>
              </w:rPr>
              <w:fldChar w:fldCharType="end"/>
            </w:r>
          </w:hyperlink>
        </w:p>
        <w:p w14:paraId="234ECA45" w14:textId="77777777" w:rsidR="00D74EE6" w:rsidRPr="00D5502E" w:rsidRDefault="00EC01FC" w:rsidP="005B3D59">
          <w:pPr>
            <w:pStyle w:val="TDC1"/>
            <w:rPr>
              <w:noProof/>
              <w:lang w:val="es-MX" w:eastAsia="es-MX"/>
            </w:rPr>
          </w:pPr>
          <w:hyperlink w:anchor="_Toc534910319" w:history="1">
            <w:r w:rsidR="00D74EE6" w:rsidRPr="00D5502E">
              <w:rPr>
                <w:rStyle w:val="Hipervnculo"/>
                <w:rFonts w:ascii="Palatino Linotype" w:eastAsiaTheme="majorEastAsia" w:hAnsi="Palatino Linotype" w:cstheme="majorBidi"/>
                <w:b/>
                <w:noProof/>
                <w:lang w:val="es-MX" w:eastAsia="en-US"/>
              </w:rPr>
              <w:t>I.</w:t>
            </w:r>
            <w:r w:rsidR="00D74EE6" w:rsidRPr="00D5502E">
              <w:rPr>
                <w:noProof/>
                <w:lang w:val="es-MX" w:eastAsia="es-MX"/>
              </w:rPr>
              <w:tab/>
            </w:r>
            <w:r w:rsidR="00D74EE6" w:rsidRPr="00D5502E">
              <w:rPr>
                <w:rStyle w:val="Hipervnculo"/>
                <w:rFonts w:ascii="Palatino Linotype" w:eastAsiaTheme="majorEastAsia" w:hAnsi="Palatino Linotype" w:cstheme="majorBidi"/>
                <w:b/>
                <w:noProof/>
                <w:lang w:val="es-MX" w:eastAsia="en-US"/>
              </w:rPr>
              <w:t>Del deber de las autoridades de promover, respetar, proteger, y garantizar el derecho de acceso a la información pública.</w:t>
            </w:r>
            <w:r w:rsidR="00D74EE6" w:rsidRPr="00D5502E">
              <w:rPr>
                <w:noProof/>
                <w:webHidden/>
              </w:rPr>
              <w:tab/>
            </w:r>
            <w:r w:rsidR="00D74EE6" w:rsidRPr="00D5502E">
              <w:rPr>
                <w:noProof/>
                <w:webHidden/>
              </w:rPr>
              <w:fldChar w:fldCharType="begin"/>
            </w:r>
            <w:r w:rsidR="00D74EE6" w:rsidRPr="00D5502E">
              <w:rPr>
                <w:noProof/>
                <w:webHidden/>
              </w:rPr>
              <w:instrText xml:space="preserve"> PAGEREF _Toc534910319 \h </w:instrText>
            </w:r>
            <w:r w:rsidR="00D74EE6" w:rsidRPr="00D5502E">
              <w:rPr>
                <w:noProof/>
                <w:webHidden/>
              </w:rPr>
            </w:r>
            <w:r w:rsidR="00D74EE6" w:rsidRPr="00D5502E">
              <w:rPr>
                <w:noProof/>
                <w:webHidden/>
              </w:rPr>
              <w:fldChar w:fldCharType="separate"/>
            </w:r>
            <w:r w:rsidR="005F478D">
              <w:rPr>
                <w:noProof/>
                <w:webHidden/>
              </w:rPr>
              <w:t>15</w:t>
            </w:r>
            <w:r w:rsidR="00D74EE6" w:rsidRPr="00D5502E">
              <w:rPr>
                <w:noProof/>
                <w:webHidden/>
              </w:rPr>
              <w:fldChar w:fldCharType="end"/>
            </w:r>
          </w:hyperlink>
        </w:p>
        <w:p w14:paraId="20B284D2" w14:textId="586FAFAB" w:rsidR="00D74EE6" w:rsidRPr="00D5502E" w:rsidRDefault="00EC01FC" w:rsidP="005B3D59">
          <w:pPr>
            <w:pStyle w:val="TDC1"/>
            <w:rPr>
              <w:noProof/>
              <w:lang w:val="es-MX" w:eastAsia="es-MX"/>
            </w:rPr>
          </w:pPr>
          <w:hyperlink w:anchor="_Toc534910320" w:history="1">
            <w:r w:rsidR="00D74EE6" w:rsidRPr="00D5502E">
              <w:rPr>
                <w:rStyle w:val="Hipervnculo"/>
                <w:rFonts w:ascii="Palatino Linotype" w:hAnsi="Palatino Linotype"/>
                <w:b/>
                <w:noProof/>
              </w:rPr>
              <w:t>II.Sobre la respuesta que se emita a la solicitud.</w:t>
            </w:r>
            <w:r w:rsidR="00D74EE6" w:rsidRPr="00D5502E">
              <w:rPr>
                <w:noProof/>
                <w:webHidden/>
              </w:rPr>
              <w:tab/>
            </w:r>
            <w:r w:rsidR="00D74EE6" w:rsidRPr="00D5502E">
              <w:rPr>
                <w:noProof/>
                <w:webHidden/>
              </w:rPr>
              <w:fldChar w:fldCharType="begin"/>
            </w:r>
            <w:r w:rsidR="00D74EE6" w:rsidRPr="00D5502E">
              <w:rPr>
                <w:noProof/>
                <w:webHidden/>
              </w:rPr>
              <w:instrText xml:space="preserve"> PAGEREF _Toc534910320 \h </w:instrText>
            </w:r>
            <w:r w:rsidR="00D74EE6" w:rsidRPr="00D5502E">
              <w:rPr>
                <w:noProof/>
                <w:webHidden/>
              </w:rPr>
            </w:r>
            <w:r w:rsidR="00D74EE6" w:rsidRPr="00D5502E">
              <w:rPr>
                <w:noProof/>
                <w:webHidden/>
              </w:rPr>
              <w:fldChar w:fldCharType="separate"/>
            </w:r>
            <w:r w:rsidR="005F478D">
              <w:rPr>
                <w:noProof/>
                <w:webHidden/>
              </w:rPr>
              <w:t>23</w:t>
            </w:r>
            <w:r w:rsidR="00D74EE6" w:rsidRPr="00D5502E">
              <w:rPr>
                <w:noProof/>
                <w:webHidden/>
              </w:rPr>
              <w:fldChar w:fldCharType="end"/>
            </w:r>
          </w:hyperlink>
        </w:p>
        <w:p w14:paraId="7B9E3843" w14:textId="77777777" w:rsidR="00D74EE6" w:rsidRPr="00D5502E" w:rsidRDefault="00EC01FC" w:rsidP="005B3D59">
          <w:pPr>
            <w:pStyle w:val="TDC1"/>
            <w:rPr>
              <w:noProof/>
              <w:lang w:val="es-MX" w:eastAsia="es-MX"/>
            </w:rPr>
          </w:pPr>
          <w:hyperlink w:anchor="_Toc534910321" w:history="1">
            <w:r w:rsidR="00D74EE6" w:rsidRPr="00D5502E">
              <w:rPr>
                <w:rStyle w:val="Hipervnculo"/>
                <w:rFonts w:ascii="Palatino Linotype" w:hAnsi="Palatino Linotype"/>
                <w:b/>
                <w:noProof/>
              </w:rPr>
              <w:t>III.  Análisis al que debe someterse la información antes de su entrega.</w:t>
            </w:r>
            <w:r w:rsidR="00D74EE6" w:rsidRPr="00D5502E">
              <w:rPr>
                <w:noProof/>
                <w:webHidden/>
              </w:rPr>
              <w:tab/>
            </w:r>
            <w:r w:rsidR="00D74EE6" w:rsidRPr="00D5502E">
              <w:rPr>
                <w:noProof/>
                <w:webHidden/>
              </w:rPr>
              <w:fldChar w:fldCharType="begin"/>
            </w:r>
            <w:r w:rsidR="00D74EE6" w:rsidRPr="00D5502E">
              <w:rPr>
                <w:noProof/>
                <w:webHidden/>
              </w:rPr>
              <w:instrText xml:space="preserve"> PAGEREF _Toc534910321 \h </w:instrText>
            </w:r>
            <w:r w:rsidR="00D74EE6" w:rsidRPr="00D5502E">
              <w:rPr>
                <w:noProof/>
                <w:webHidden/>
              </w:rPr>
            </w:r>
            <w:r w:rsidR="00D74EE6" w:rsidRPr="00D5502E">
              <w:rPr>
                <w:noProof/>
                <w:webHidden/>
              </w:rPr>
              <w:fldChar w:fldCharType="separate"/>
            </w:r>
            <w:r w:rsidR="005F478D">
              <w:rPr>
                <w:noProof/>
                <w:webHidden/>
              </w:rPr>
              <w:t>27</w:t>
            </w:r>
            <w:r w:rsidR="00D74EE6" w:rsidRPr="00D5502E">
              <w:rPr>
                <w:noProof/>
                <w:webHidden/>
              </w:rPr>
              <w:fldChar w:fldCharType="end"/>
            </w:r>
          </w:hyperlink>
        </w:p>
        <w:p w14:paraId="7FE16995" w14:textId="77777777" w:rsidR="00D74EE6" w:rsidRPr="00D5502E" w:rsidRDefault="00EC01FC" w:rsidP="005B3D59">
          <w:pPr>
            <w:pStyle w:val="TDC1"/>
            <w:rPr>
              <w:noProof/>
              <w:lang w:val="es-MX" w:eastAsia="es-MX"/>
            </w:rPr>
          </w:pPr>
          <w:hyperlink w:anchor="_Toc534910322" w:history="1">
            <w:r w:rsidR="00D74EE6" w:rsidRPr="00D5502E">
              <w:rPr>
                <w:rStyle w:val="Hipervnculo"/>
                <w:rFonts w:ascii="Palatino Linotype" w:hAnsi="Palatino Linotype"/>
                <w:b/>
                <w:noProof/>
              </w:rPr>
              <w:t>QUINTO. El cumplimiento a esta resolución es susceptible de ser impugnado.</w:t>
            </w:r>
            <w:r w:rsidR="00D74EE6" w:rsidRPr="00D5502E">
              <w:rPr>
                <w:noProof/>
                <w:webHidden/>
              </w:rPr>
              <w:tab/>
            </w:r>
            <w:r w:rsidR="00D74EE6" w:rsidRPr="00D5502E">
              <w:rPr>
                <w:noProof/>
                <w:webHidden/>
              </w:rPr>
              <w:fldChar w:fldCharType="begin"/>
            </w:r>
            <w:r w:rsidR="00D74EE6" w:rsidRPr="00D5502E">
              <w:rPr>
                <w:noProof/>
                <w:webHidden/>
              </w:rPr>
              <w:instrText xml:space="preserve"> PAGEREF _Toc534910322 \h </w:instrText>
            </w:r>
            <w:r w:rsidR="00D74EE6" w:rsidRPr="00D5502E">
              <w:rPr>
                <w:noProof/>
                <w:webHidden/>
              </w:rPr>
            </w:r>
            <w:r w:rsidR="00D74EE6" w:rsidRPr="00D5502E">
              <w:rPr>
                <w:noProof/>
                <w:webHidden/>
              </w:rPr>
              <w:fldChar w:fldCharType="separate"/>
            </w:r>
            <w:r w:rsidR="005F478D">
              <w:rPr>
                <w:noProof/>
                <w:webHidden/>
              </w:rPr>
              <w:t>39</w:t>
            </w:r>
            <w:r w:rsidR="00D74EE6" w:rsidRPr="00D5502E">
              <w:rPr>
                <w:noProof/>
                <w:webHidden/>
              </w:rPr>
              <w:fldChar w:fldCharType="end"/>
            </w:r>
          </w:hyperlink>
        </w:p>
        <w:p w14:paraId="059C7417" w14:textId="77777777" w:rsidR="00D74EE6" w:rsidRPr="00D5502E" w:rsidRDefault="00EC01FC" w:rsidP="005B3D59">
          <w:pPr>
            <w:pStyle w:val="TDC1"/>
            <w:rPr>
              <w:noProof/>
              <w:lang w:val="es-MX" w:eastAsia="es-MX"/>
            </w:rPr>
          </w:pPr>
          <w:hyperlink w:anchor="_Toc534910323" w:history="1">
            <w:r w:rsidR="00D74EE6" w:rsidRPr="00D5502E">
              <w:rPr>
                <w:rStyle w:val="Hipervnculo"/>
                <w:rFonts w:ascii="Palatino Linotype" w:hAnsi="Palatino Linotype"/>
                <w:b/>
                <w:noProof/>
              </w:rPr>
              <w:t>SEXTO. Vista a los órganos de control interno.</w:t>
            </w:r>
            <w:r w:rsidR="00D74EE6" w:rsidRPr="00D5502E">
              <w:rPr>
                <w:noProof/>
                <w:webHidden/>
              </w:rPr>
              <w:tab/>
            </w:r>
            <w:r w:rsidR="00D74EE6" w:rsidRPr="00D5502E">
              <w:rPr>
                <w:noProof/>
                <w:webHidden/>
              </w:rPr>
              <w:fldChar w:fldCharType="begin"/>
            </w:r>
            <w:r w:rsidR="00D74EE6" w:rsidRPr="00D5502E">
              <w:rPr>
                <w:noProof/>
                <w:webHidden/>
              </w:rPr>
              <w:instrText xml:space="preserve"> PAGEREF _Toc534910323 \h </w:instrText>
            </w:r>
            <w:r w:rsidR="00D74EE6" w:rsidRPr="00D5502E">
              <w:rPr>
                <w:noProof/>
                <w:webHidden/>
              </w:rPr>
            </w:r>
            <w:r w:rsidR="00D74EE6" w:rsidRPr="00D5502E">
              <w:rPr>
                <w:noProof/>
                <w:webHidden/>
              </w:rPr>
              <w:fldChar w:fldCharType="separate"/>
            </w:r>
            <w:r w:rsidR="005F478D">
              <w:rPr>
                <w:noProof/>
                <w:webHidden/>
              </w:rPr>
              <w:t>40</w:t>
            </w:r>
            <w:r w:rsidR="00D74EE6" w:rsidRPr="00D5502E">
              <w:rPr>
                <w:noProof/>
                <w:webHidden/>
              </w:rPr>
              <w:fldChar w:fldCharType="end"/>
            </w:r>
          </w:hyperlink>
        </w:p>
        <w:p w14:paraId="5E1E4CAD" w14:textId="77777777" w:rsidR="00D74EE6" w:rsidRPr="00D5502E" w:rsidRDefault="00EC01FC" w:rsidP="005B3D59">
          <w:pPr>
            <w:pStyle w:val="TDC1"/>
            <w:rPr>
              <w:noProof/>
              <w:lang w:val="es-MX" w:eastAsia="es-MX"/>
            </w:rPr>
          </w:pPr>
          <w:hyperlink w:anchor="_Toc534910324" w:history="1">
            <w:r w:rsidR="00D74EE6" w:rsidRPr="00D5502E">
              <w:rPr>
                <w:rStyle w:val="Hipervnculo"/>
                <w:rFonts w:ascii="Palatino Linotype" w:hAnsi="Palatino Linotype"/>
                <w:b/>
                <w:noProof/>
              </w:rPr>
              <w:t xml:space="preserve">SÉPTIMO. </w:t>
            </w:r>
            <w:r w:rsidR="00D74EE6" w:rsidRPr="00D5502E">
              <w:rPr>
                <w:rStyle w:val="Hipervnculo"/>
                <w:rFonts w:ascii="Palatino Linotype" w:eastAsia="Times New Roman" w:hAnsi="Palatino Linotype" w:cs="Times New Roman"/>
                <w:b/>
                <w:noProof/>
              </w:rPr>
              <w:t>De la versión pública.</w:t>
            </w:r>
            <w:r w:rsidR="00D74EE6" w:rsidRPr="00D5502E">
              <w:rPr>
                <w:noProof/>
                <w:webHidden/>
              </w:rPr>
              <w:tab/>
            </w:r>
            <w:r w:rsidR="00D74EE6" w:rsidRPr="00D5502E">
              <w:rPr>
                <w:noProof/>
                <w:webHidden/>
              </w:rPr>
              <w:fldChar w:fldCharType="begin"/>
            </w:r>
            <w:r w:rsidR="00D74EE6" w:rsidRPr="00D5502E">
              <w:rPr>
                <w:noProof/>
                <w:webHidden/>
              </w:rPr>
              <w:instrText xml:space="preserve"> PAGEREF _Toc534910324 \h </w:instrText>
            </w:r>
            <w:r w:rsidR="00D74EE6" w:rsidRPr="00D5502E">
              <w:rPr>
                <w:noProof/>
                <w:webHidden/>
              </w:rPr>
            </w:r>
            <w:r w:rsidR="00D74EE6" w:rsidRPr="00D5502E">
              <w:rPr>
                <w:noProof/>
                <w:webHidden/>
              </w:rPr>
              <w:fldChar w:fldCharType="separate"/>
            </w:r>
            <w:r w:rsidR="005F478D">
              <w:rPr>
                <w:noProof/>
                <w:webHidden/>
              </w:rPr>
              <w:t>42</w:t>
            </w:r>
            <w:r w:rsidR="00D74EE6" w:rsidRPr="00D5502E">
              <w:rPr>
                <w:noProof/>
                <w:webHidden/>
              </w:rPr>
              <w:fldChar w:fldCharType="end"/>
            </w:r>
          </w:hyperlink>
        </w:p>
        <w:p w14:paraId="4B707D23" w14:textId="77777777" w:rsidR="00D74EE6" w:rsidRPr="00D5502E" w:rsidRDefault="00EC01FC" w:rsidP="005B3D59">
          <w:pPr>
            <w:pStyle w:val="TDC1"/>
            <w:rPr>
              <w:noProof/>
              <w:lang w:val="es-MX" w:eastAsia="es-MX"/>
            </w:rPr>
          </w:pPr>
          <w:hyperlink w:anchor="_Toc534910325" w:history="1">
            <w:r w:rsidR="00D74EE6" w:rsidRPr="00D5502E">
              <w:rPr>
                <w:rStyle w:val="Hipervnculo"/>
                <w:rFonts w:ascii="Palatino Linotype" w:eastAsia="Times New Roman" w:hAnsi="Palatino Linotype" w:cstheme="majorBidi"/>
                <w:b/>
                <w:bCs/>
                <w:noProof/>
              </w:rPr>
              <w:t>R E S O L U T I V O S</w:t>
            </w:r>
            <w:r w:rsidR="00D74EE6" w:rsidRPr="00D5502E">
              <w:rPr>
                <w:noProof/>
                <w:webHidden/>
              </w:rPr>
              <w:tab/>
            </w:r>
            <w:r w:rsidR="00D74EE6" w:rsidRPr="00D5502E">
              <w:rPr>
                <w:noProof/>
                <w:webHidden/>
              </w:rPr>
              <w:fldChar w:fldCharType="begin"/>
            </w:r>
            <w:r w:rsidR="00D74EE6" w:rsidRPr="00D5502E">
              <w:rPr>
                <w:noProof/>
                <w:webHidden/>
              </w:rPr>
              <w:instrText xml:space="preserve"> PAGEREF _Toc534910325 \h </w:instrText>
            </w:r>
            <w:r w:rsidR="00D74EE6" w:rsidRPr="00D5502E">
              <w:rPr>
                <w:noProof/>
                <w:webHidden/>
              </w:rPr>
            </w:r>
            <w:r w:rsidR="00D74EE6" w:rsidRPr="00D5502E">
              <w:rPr>
                <w:noProof/>
                <w:webHidden/>
              </w:rPr>
              <w:fldChar w:fldCharType="separate"/>
            </w:r>
            <w:r w:rsidR="005F478D">
              <w:rPr>
                <w:noProof/>
                <w:webHidden/>
              </w:rPr>
              <w:t>54</w:t>
            </w:r>
            <w:r w:rsidR="00D74EE6" w:rsidRPr="00D5502E">
              <w:rPr>
                <w:noProof/>
                <w:webHidden/>
              </w:rPr>
              <w:fldChar w:fldCharType="end"/>
            </w:r>
          </w:hyperlink>
        </w:p>
        <w:p w14:paraId="446100FC" w14:textId="77777777" w:rsidR="005B3D59" w:rsidRDefault="00DA7E2F" w:rsidP="00D5502E">
          <w:pPr>
            <w:spacing w:line="360" w:lineRule="auto"/>
            <w:jc w:val="both"/>
            <w:rPr>
              <w:rFonts w:ascii="Palatino Linotype" w:hAnsi="Palatino Linotype"/>
              <w:b/>
              <w:bCs/>
              <w:highlight w:val="red"/>
              <w:lang w:val="es-ES"/>
            </w:rPr>
          </w:pPr>
          <w:r w:rsidRPr="00D5502E">
            <w:rPr>
              <w:rFonts w:ascii="Palatino Linotype" w:hAnsi="Palatino Linotype"/>
              <w:b/>
              <w:bCs/>
              <w:highlight w:val="red"/>
              <w:lang w:val="es-ES"/>
            </w:rPr>
            <w:fldChar w:fldCharType="end"/>
          </w:r>
        </w:p>
      </w:sdtContent>
    </w:sdt>
    <w:p w14:paraId="39C5FB94" w14:textId="7384B001" w:rsidR="000A4C0A" w:rsidRPr="005B3D59" w:rsidRDefault="009B11D6" w:rsidP="00D5502E">
      <w:pPr>
        <w:spacing w:line="360" w:lineRule="auto"/>
        <w:jc w:val="both"/>
        <w:rPr>
          <w:rFonts w:ascii="Palatino Linotype" w:hAnsi="Palatino Linotype"/>
          <w:b/>
          <w:bCs/>
          <w:highlight w:val="red"/>
          <w:lang w:val="es-ES"/>
        </w:rPr>
      </w:pPr>
      <w:r w:rsidRPr="00D5502E">
        <w:rPr>
          <w:rFonts w:ascii="Palatino Linotype" w:hAnsi="Palatino Linotype"/>
        </w:rPr>
        <w:lastRenderedPageBreak/>
        <w:t>R</w:t>
      </w:r>
      <w:r w:rsidR="00662C69" w:rsidRPr="00D5502E">
        <w:rPr>
          <w:rFonts w:ascii="Palatino Linotype" w:hAnsi="Palatino Linotype"/>
        </w:rPr>
        <w:t>esolución del Pleno del Instituto de Transparencia, Acceso a la Información Pública y Protección de Datos Personales del Estado de México y Mun</w:t>
      </w:r>
      <w:r w:rsidR="000D5A1D" w:rsidRPr="00D5502E">
        <w:rPr>
          <w:rFonts w:ascii="Palatino Linotype" w:hAnsi="Palatino Linotype"/>
        </w:rPr>
        <w:t>icipios, con</w:t>
      </w:r>
      <w:r w:rsidR="00662C69" w:rsidRPr="00D5502E">
        <w:rPr>
          <w:rFonts w:ascii="Palatino Linotype" w:hAnsi="Palatino Linotype"/>
        </w:rPr>
        <w:t xml:space="preserve"> </w:t>
      </w:r>
      <w:r w:rsidR="00485DB6" w:rsidRPr="00D5502E">
        <w:rPr>
          <w:rFonts w:ascii="Palatino Linotype" w:hAnsi="Palatino Linotype"/>
        </w:rPr>
        <w:t xml:space="preserve">domicilio </w:t>
      </w:r>
      <w:r w:rsidR="00662C69" w:rsidRPr="00D5502E">
        <w:rPr>
          <w:rFonts w:ascii="Palatino Linotype" w:hAnsi="Palatino Linotype"/>
        </w:rPr>
        <w:t xml:space="preserve">en Metepec, Estado de México; de </w:t>
      </w:r>
      <w:r w:rsidR="00C906D3" w:rsidRPr="00D5502E">
        <w:rPr>
          <w:rFonts w:ascii="Palatino Linotype" w:hAnsi="Palatino Linotype"/>
        </w:rPr>
        <w:t>fecha dieciséis (16</w:t>
      </w:r>
      <w:r w:rsidR="00662C69" w:rsidRPr="00D5502E">
        <w:rPr>
          <w:rFonts w:ascii="Palatino Linotype" w:hAnsi="Palatino Linotype"/>
        </w:rPr>
        <w:t>)</w:t>
      </w:r>
      <w:r w:rsidR="004972B7" w:rsidRPr="00D5502E">
        <w:rPr>
          <w:rFonts w:ascii="Palatino Linotype" w:hAnsi="Palatino Linotype"/>
        </w:rPr>
        <w:t xml:space="preserve"> de enero</w:t>
      </w:r>
      <w:r w:rsidR="003D5930" w:rsidRPr="00D5502E">
        <w:rPr>
          <w:rFonts w:ascii="Palatino Linotype" w:hAnsi="Palatino Linotype"/>
        </w:rPr>
        <w:t xml:space="preserve"> </w:t>
      </w:r>
      <w:r w:rsidR="00662C69" w:rsidRPr="00D5502E">
        <w:rPr>
          <w:rFonts w:ascii="Palatino Linotype" w:hAnsi="Palatino Linotype"/>
        </w:rPr>
        <w:t xml:space="preserve">de dos mil </w:t>
      </w:r>
      <w:r w:rsidR="00935B3D" w:rsidRPr="00D5502E">
        <w:rPr>
          <w:rFonts w:ascii="Palatino Linotype" w:hAnsi="Palatino Linotype"/>
        </w:rPr>
        <w:t>diecinueve</w:t>
      </w:r>
      <w:r w:rsidR="00662C69" w:rsidRPr="00D5502E">
        <w:rPr>
          <w:rFonts w:ascii="Palatino Linotype" w:hAnsi="Palatino Linotype"/>
        </w:rPr>
        <w:t>.</w:t>
      </w:r>
      <w:r w:rsidR="00A12ABF" w:rsidRPr="00D5502E">
        <w:rPr>
          <w:rFonts w:ascii="Palatino Linotype" w:hAnsi="Palatino Linotype"/>
        </w:rPr>
        <w:t xml:space="preserve">           </w:t>
      </w:r>
    </w:p>
    <w:p w14:paraId="018A0AD0" w14:textId="77777777" w:rsidR="004A2038" w:rsidRPr="00D5502E" w:rsidRDefault="004A2038" w:rsidP="00D5502E">
      <w:pPr>
        <w:spacing w:line="360" w:lineRule="auto"/>
        <w:jc w:val="both"/>
        <w:rPr>
          <w:rFonts w:ascii="Palatino Linotype" w:hAnsi="Palatino Linotype"/>
        </w:rPr>
      </w:pPr>
    </w:p>
    <w:p w14:paraId="335B914D" w14:textId="263AD790" w:rsidR="00D5502E" w:rsidRDefault="00662C69" w:rsidP="00D5502E">
      <w:pPr>
        <w:spacing w:line="360" w:lineRule="auto"/>
        <w:jc w:val="both"/>
        <w:rPr>
          <w:rFonts w:ascii="Palatino Linotype" w:hAnsi="Palatino Linotype"/>
        </w:rPr>
      </w:pPr>
      <w:r w:rsidRPr="00D5502E">
        <w:rPr>
          <w:rFonts w:ascii="Palatino Linotype" w:hAnsi="Palatino Linotype"/>
          <w:b/>
        </w:rPr>
        <w:t>VISTO</w:t>
      </w:r>
      <w:r w:rsidR="002E118F" w:rsidRPr="00D5502E">
        <w:rPr>
          <w:rFonts w:ascii="Palatino Linotype" w:hAnsi="Palatino Linotype"/>
          <w:b/>
        </w:rPr>
        <w:t>S</w:t>
      </w:r>
      <w:r w:rsidRPr="00D5502E">
        <w:rPr>
          <w:rFonts w:ascii="Palatino Linotype" w:hAnsi="Palatino Linotype"/>
        </w:rPr>
        <w:t xml:space="preserve"> l</w:t>
      </w:r>
      <w:r w:rsidR="002E118F" w:rsidRPr="00D5502E">
        <w:rPr>
          <w:rFonts w:ascii="Palatino Linotype" w:hAnsi="Palatino Linotype"/>
        </w:rPr>
        <w:t>os</w:t>
      </w:r>
      <w:r w:rsidRPr="00D5502E">
        <w:rPr>
          <w:rFonts w:ascii="Palatino Linotype" w:hAnsi="Palatino Linotype"/>
        </w:rPr>
        <w:t xml:space="preserve"> expediente</w:t>
      </w:r>
      <w:r w:rsidR="002E118F" w:rsidRPr="00D5502E">
        <w:rPr>
          <w:rFonts w:ascii="Palatino Linotype" w:hAnsi="Palatino Linotype"/>
        </w:rPr>
        <w:t>s</w:t>
      </w:r>
      <w:r w:rsidRPr="00D5502E">
        <w:rPr>
          <w:rFonts w:ascii="Palatino Linotype" w:hAnsi="Palatino Linotype"/>
        </w:rPr>
        <w:t xml:space="preserve"> electrónico</w:t>
      </w:r>
      <w:r w:rsidR="002E118F" w:rsidRPr="00D5502E">
        <w:rPr>
          <w:rFonts w:ascii="Palatino Linotype" w:hAnsi="Palatino Linotype"/>
        </w:rPr>
        <w:t>s</w:t>
      </w:r>
      <w:r w:rsidRPr="00D5502E">
        <w:rPr>
          <w:rFonts w:ascii="Palatino Linotype" w:hAnsi="Palatino Linotype"/>
        </w:rPr>
        <w:t xml:space="preserve"> for</w:t>
      </w:r>
      <w:r w:rsidR="00335BFE" w:rsidRPr="00D5502E">
        <w:rPr>
          <w:rFonts w:ascii="Palatino Linotype" w:hAnsi="Palatino Linotype"/>
        </w:rPr>
        <w:t>mado</w:t>
      </w:r>
      <w:r w:rsidR="002E118F" w:rsidRPr="00D5502E">
        <w:rPr>
          <w:rFonts w:ascii="Palatino Linotype" w:hAnsi="Palatino Linotype"/>
        </w:rPr>
        <w:t>s</w:t>
      </w:r>
      <w:r w:rsidR="00335BFE" w:rsidRPr="00D5502E">
        <w:rPr>
          <w:rFonts w:ascii="Palatino Linotype" w:hAnsi="Palatino Linotype"/>
        </w:rPr>
        <w:t xml:space="preserve"> con motivo de los</w:t>
      </w:r>
      <w:r w:rsidRPr="00D5502E">
        <w:rPr>
          <w:rFonts w:ascii="Palatino Linotype" w:hAnsi="Palatino Linotype"/>
        </w:rPr>
        <w:t xml:space="preserve"> recurso</w:t>
      </w:r>
      <w:r w:rsidR="00335BFE" w:rsidRPr="00D5502E">
        <w:rPr>
          <w:rFonts w:ascii="Palatino Linotype" w:hAnsi="Palatino Linotype"/>
        </w:rPr>
        <w:t>s</w:t>
      </w:r>
      <w:r w:rsidR="004B5C6B" w:rsidRPr="00D5502E">
        <w:rPr>
          <w:rFonts w:ascii="Palatino Linotype" w:hAnsi="Palatino Linotype"/>
        </w:rPr>
        <w:t xml:space="preserve"> de revisión </w:t>
      </w:r>
      <w:r w:rsidR="00C906D3" w:rsidRPr="00D5502E">
        <w:rPr>
          <w:rFonts w:ascii="Palatino Linotype" w:hAnsi="Palatino Linotype"/>
          <w:b/>
        </w:rPr>
        <w:t>04028</w:t>
      </w:r>
      <w:r w:rsidR="007E7E19" w:rsidRPr="00D5502E">
        <w:rPr>
          <w:rFonts w:ascii="Palatino Linotype" w:hAnsi="Palatino Linotype"/>
          <w:b/>
        </w:rPr>
        <w:t>/INFOEM/IP/RR/2018 y</w:t>
      </w:r>
      <w:r w:rsidR="000813F6" w:rsidRPr="00D5502E">
        <w:rPr>
          <w:rFonts w:ascii="Palatino Linotype" w:hAnsi="Palatino Linotype"/>
          <w:b/>
        </w:rPr>
        <w:t xml:space="preserve"> </w:t>
      </w:r>
      <w:r w:rsidR="00C906D3" w:rsidRPr="00D5502E">
        <w:rPr>
          <w:rFonts w:ascii="Palatino Linotype" w:hAnsi="Palatino Linotype"/>
          <w:b/>
        </w:rPr>
        <w:t>04112</w:t>
      </w:r>
      <w:r w:rsidR="00353BFE" w:rsidRPr="00D5502E">
        <w:rPr>
          <w:rFonts w:ascii="Palatino Linotype" w:hAnsi="Palatino Linotype"/>
          <w:b/>
        </w:rPr>
        <w:t>/INFOEM/IP/RR/2018</w:t>
      </w:r>
      <w:r w:rsidR="008E3535" w:rsidRPr="00D5502E">
        <w:rPr>
          <w:rFonts w:ascii="Palatino Linotype" w:hAnsi="Palatino Linotype"/>
          <w:b/>
        </w:rPr>
        <w:t xml:space="preserve">, </w:t>
      </w:r>
      <w:r w:rsidRPr="00D5502E">
        <w:rPr>
          <w:rFonts w:ascii="Palatino Linotype" w:hAnsi="Palatino Linotype"/>
        </w:rPr>
        <w:t>promovido</w:t>
      </w:r>
      <w:r w:rsidR="00335BFE" w:rsidRPr="00D5502E">
        <w:rPr>
          <w:rFonts w:ascii="Palatino Linotype" w:hAnsi="Palatino Linotype"/>
        </w:rPr>
        <w:t>s</w:t>
      </w:r>
      <w:r w:rsidRPr="00D5502E">
        <w:rPr>
          <w:rFonts w:ascii="Palatino Linotype" w:hAnsi="Palatino Linotype"/>
        </w:rPr>
        <w:t xml:space="preserve"> por</w:t>
      </w:r>
      <w:r w:rsidR="00D55BE7" w:rsidRPr="00D5502E">
        <w:rPr>
          <w:rFonts w:ascii="Palatino Linotype" w:hAnsi="Palatino Linotype"/>
        </w:rPr>
        <w:t xml:space="preserve"> </w:t>
      </w:r>
      <w:r w:rsidR="002F57BE" w:rsidRPr="002F57BE">
        <w:rPr>
          <w:rFonts w:ascii="Palatino Linotype" w:hAnsi="Palatino Linotype"/>
          <w:b/>
          <w:highlight w:val="black"/>
        </w:rPr>
        <w:t>-------------------------------------------------------</w:t>
      </w:r>
      <w:r w:rsidRPr="00D5502E">
        <w:rPr>
          <w:rFonts w:ascii="Palatino Linotype" w:hAnsi="Palatino Linotype"/>
          <w:b/>
        </w:rPr>
        <w:t xml:space="preserve">, </w:t>
      </w:r>
      <w:r w:rsidRPr="00D5502E">
        <w:rPr>
          <w:rFonts w:ascii="Palatino Linotype" w:hAnsi="Palatino Linotype" w:cs="Arial"/>
        </w:rPr>
        <w:t xml:space="preserve">en su </w:t>
      </w:r>
      <w:r w:rsidR="00D83C17" w:rsidRPr="00D5502E">
        <w:rPr>
          <w:rFonts w:ascii="Palatino Linotype" w:hAnsi="Palatino Linotype" w:cs="Arial"/>
        </w:rPr>
        <w:t>calidad</w:t>
      </w:r>
      <w:r w:rsidRPr="00D5502E">
        <w:rPr>
          <w:rFonts w:ascii="Palatino Linotype" w:hAnsi="Palatino Linotype" w:cs="Arial"/>
        </w:rPr>
        <w:t xml:space="preserve"> de </w:t>
      </w:r>
      <w:r w:rsidRPr="00D5502E">
        <w:rPr>
          <w:rFonts w:ascii="Palatino Linotype" w:hAnsi="Palatino Linotype" w:cs="Arial"/>
          <w:b/>
        </w:rPr>
        <w:t>RECURRENTE</w:t>
      </w:r>
      <w:r w:rsidRPr="00D5502E">
        <w:rPr>
          <w:rFonts w:ascii="Palatino Linotype" w:hAnsi="Palatino Linotype" w:cs="Arial"/>
        </w:rPr>
        <w:t xml:space="preserve">, en contra </w:t>
      </w:r>
      <w:r w:rsidR="0006608C" w:rsidRPr="00D5502E">
        <w:rPr>
          <w:rFonts w:ascii="Palatino Linotype" w:hAnsi="Palatino Linotype" w:cs="Arial"/>
        </w:rPr>
        <w:t>de</w:t>
      </w:r>
      <w:r w:rsidR="00843908" w:rsidRPr="00D5502E">
        <w:rPr>
          <w:rFonts w:ascii="Palatino Linotype" w:hAnsi="Palatino Linotype" w:cs="Arial"/>
        </w:rPr>
        <w:t xml:space="preserve"> </w:t>
      </w:r>
      <w:r w:rsidR="00C906D3" w:rsidRPr="00D5502E">
        <w:rPr>
          <w:rFonts w:ascii="Palatino Linotype" w:hAnsi="Palatino Linotype" w:cs="Arial"/>
        </w:rPr>
        <w:t xml:space="preserve">la falta de </w:t>
      </w:r>
      <w:r w:rsidR="005D7D84" w:rsidRPr="00D5502E">
        <w:rPr>
          <w:rFonts w:ascii="Palatino Linotype" w:hAnsi="Palatino Linotype" w:cs="Arial"/>
        </w:rPr>
        <w:t>respuestas</w:t>
      </w:r>
      <w:r w:rsidR="003D5930" w:rsidRPr="00D5502E">
        <w:rPr>
          <w:rFonts w:ascii="Palatino Linotype" w:hAnsi="Palatino Linotype" w:cs="Arial"/>
        </w:rPr>
        <w:t xml:space="preserve"> del</w:t>
      </w:r>
      <w:r w:rsidR="004972B7" w:rsidRPr="00D5502E">
        <w:rPr>
          <w:rFonts w:ascii="Palatino Linotype" w:hAnsi="Palatino Linotype" w:cs="Arial"/>
          <w:b/>
        </w:rPr>
        <w:t xml:space="preserve"> </w:t>
      </w:r>
      <w:r w:rsidR="00C906D3" w:rsidRPr="00D5502E">
        <w:rPr>
          <w:rFonts w:ascii="Palatino Linotype" w:hAnsi="Palatino Linotype" w:cs="Arial"/>
          <w:b/>
        </w:rPr>
        <w:t>Ayuntamiento de Tultitlán</w:t>
      </w:r>
      <w:r w:rsidR="0036073F" w:rsidRPr="00D5502E">
        <w:rPr>
          <w:rFonts w:ascii="Palatino Linotype" w:hAnsi="Palatino Linotype"/>
          <w:b/>
        </w:rPr>
        <w:t xml:space="preserve">, </w:t>
      </w:r>
      <w:r w:rsidRPr="00D5502E">
        <w:rPr>
          <w:rFonts w:ascii="Palatino Linotype" w:hAnsi="Palatino Linotype"/>
        </w:rPr>
        <w:t>en lo sucesivo el</w:t>
      </w:r>
      <w:r w:rsidRPr="00D5502E">
        <w:rPr>
          <w:rFonts w:ascii="Palatino Linotype" w:hAnsi="Palatino Linotype"/>
          <w:b/>
        </w:rPr>
        <w:t xml:space="preserve"> SUJETO OBLIGADO, </w:t>
      </w:r>
      <w:r w:rsidRPr="00D5502E">
        <w:rPr>
          <w:rFonts w:ascii="Palatino Linotype" w:hAnsi="Palatino Linotype"/>
        </w:rPr>
        <w:t>se procede a dictar la presente resolución, con base en los siguientes:</w:t>
      </w:r>
    </w:p>
    <w:p w14:paraId="1F4FD545" w14:textId="77777777" w:rsidR="00D5502E" w:rsidRPr="009A1C45" w:rsidRDefault="00D5502E" w:rsidP="00D5502E">
      <w:pPr>
        <w:spacing w:line="360" w:lineRule="auto"/>
        <w:jc w:val="both"/>
        <w:rPr>
          <w:rFonts w:ascii="Palatino Linotype" w:hAnsi="Palatino Linotype"/>
          <w:sz w:val="20"/>
        </w:rPr>
      </w:pPr>
    </w:p>
    <w:p w14:paraId="769E1410" w14:textId="5740327F" w:rsidR="00587366" w:rsidRPr="00D5502E" w:rsidRDefault="00662C69" w:rsidP="00D5502E">
      <w:pPr>
        <w:pStyle w:val="Ttulo1"/>
        <w:spacing w:before="0" w:line="360" w:lineRule="auto"/>
        <w:jc w:val="center"/>
        <w:rPr>
          <w:b/>
          <w:szCs w:val="24"/>
        </w:rPr>
      </w:pPr>
      <w:bookmarkStart w:id="2" w:name="_Toc461555884"/>
      <w:bookmarkStart w:id="3" w:name="_Toc466371847"/>
      <w:bookmarkStart w:id="4" w:name="_Toc534910308"/>
      <w:r w:rsidRPr="00D5502E">
        <w:rPr>
          <w:b/>
          <w:szCs w:val="24"/>
        </w:rPr>
        <w:t>ANTECEDENTES</w:t>
      </w:r>
      <w:bookmarkEnd w:id="2"/>
      <w:bookmarkEnd w:id="3"/>
      <w:bookmarkEnd w:id="4"/>
    </w:p>
    <w:p w14:paraId="0C0C5B44" w14:textId="77777777" w:rsidR="006503BA" w:rsidRPr="00D5502E" w:rsidRDefault="006503BA" w:rsidP="00D5502E">
      <w:pPr>
        <w:spacing w:line="360" w:lineRule="auto"/>
        <w:rPr>
          <w:rFonts w:ascii="Palatino Linotype" w:hAnsi="Palatino Linotype"/>
          <w:lang w:val="es-MX" w:eastAsia="en-US"/>
        </w:rPr>
      </w:pPr>
    </w:p>
    <w:p w14:paraId="4FCDED38" w14:textId="03826ADA" w:rsidR="005B1B6A" w:rsidRPr="00D5502E" w:rsidRDefault="00D51A0B" w:rsidP="00D5502E">
      <w:pPr>
        <w:pStyle w:val="Prrafodelista"/>
        <w:numPr>
          <w:ilvl w:val="0"/>
          <w:numId w:val="1"/>
        </w:numPr>
        <w:spacing w:line="360" w:lineRule="auto"/>
        <w:ind w:left="0" w:firstLine="0"/>
        <w:jc w:val="both"/>
        <w:rPr>
          <w:rFonts w:ascii="Palatino Linotype" w:eastAsia="Calibri" w:hAnsi="Palatino Linotype" w:cs="Arial"/>
          <w:lang w:val="es-ES"/>
        </w:rPr>
      </w:pPr>
      <w:r w:rsidRPr="00D5502E">
        <w:rPr>
          <w:rFonts w:ascii="Palatino Linotype" w:eastAsia="Calibri" w:hAnsi="Palatino Linotype" w:cs="Arial"/>
          <w:lang w:val="es-ES"/>
        </w:rPr>
        <w:t xml:space="preserve">Los días </w:t>
      </w:r>
      <w:r w:rsidR="00935B3D" w:rsidRPr="00D5502E">
        <w:rPr>
          <w:rFonts w:ascii="Palatino Linotype" w:eastAsia="Calibri" w:hAnsi="Palatino Linotype" w:cs="Arial"/>
          <w:lang w:val="es-ES"/>
        </w:rPr>
        <w:t>veintisiete</w:t>
      </w:r>
      <w:r w:rsidR="00C906D3" w:rsidRPr="00D5502E">
        <w:rPr>
          <w:rFonts w:ascii="Palatino Linotype" w:eastAsia="Calibri" w:hAnsi="Palatino Linotype" w:cs="Arial"/>
          <w:lang w:val="es-ES"/>
        </w:rPr>
        <w:t xml:space="preserve"> </w:t>
      </w:r>
      <w:r w:rsidR="00A13811" w:rsidRPr="00D5502E">
        <w:rPr>
          <w:rFonts w:ascii="Palatino Linotype" w:eastAsia="Calibri" w:hAnsi="Palatino Linotype" w:cs="Arial"/>
          <w:lang w:val="es-ES"/>
        </w:rPr>
        <w:t>(</w:t>
      </w:r>
      <w:r w:rsidR="00935B3D" w:rsidRPr="00D5502E">
        <w:rPr>
          <w:rFonts w:ascii="Palatino Linotype" w:eastAsia="Calibri" w:hAnsi="Palatino Linotype" w:cs="Arial"/>
          <w:lang w:val="es-ES"/>
        </w:rPr>
        <w:t>27</w:t>
      </w:r>
      <w:r w:rsidR="00A13811" w:rsidRPr="00D5502E">
        <w:rPr>
          <w:rFonts w:ascii="Palatino Linotype" w:eastAsia="Calibri" w:hAnsi="Palatino Linotype" w:cs="Arial"/>
          <w:lang w:val="es-ES"/>
        </w:rPr>
        <w:t>)</w:t>
      </w:r>
      <w:r w:rsidR="00155E24" w:rsidRPr="00D5502E">
        <w:rPr>
          <w:rFonts w:ascii="Palatino Linotype" w:eastAsia="Calibri" w:hAnsi="Palatino Linotype" w:cs="Arial"/>
          <w:lang w:val="es-ES"/>
        </w:rPr>
        <w:t xml:space="preserve"> </w:t>
      </w:r>
      <w:r w:rsidR="00935B3D" w:rsidRPr="00D5502E">
        <w:rPr>
          <w:rFonts w:ascii="Palatino Linotype" w:eastAsia="Calibri" w:hAnsi="Palatino Linotype" w:cs="Arial"/>
          <w:lang w:val="es-ES"/>
        </w:rPr>
        <w:t xml:space="preserve">de septiembre y cinco (05) de octubre </w:t>
      </w:r>
      <w:r w:rsidR="00AB274F" w:rsidRPr="00D5502E">
        <w:rPr>
          <w:rFonts w:ascii="Palatino Linotype" w:eastAsia="Calibri" w:hAnsi="Palatino Linotype" w:cs="Arial"/>
          <w:lang w:val="es-ES"/>
        </w:rPr>
        <w:t xml:space="preserve">de </w:t>
      </w:r>
      <w:r w:rsidR="00DB4BEF" w:rsidRPr="00D5502E">
        <w:rPr>
          <w:rFonts w:ascii="Palatino Linotype" w:eastAsia="Calibri" w:hAnsi="Palatino Linotype" w:cs="Arial"/>
          <w:lang w:val="es-ES"/>
        </w:rPr>
        <w:t xml:space="preserve">dos mil </w:t>
      </w:r>
      <w:r w:rsidR="00166794" w:rsidRPr="00D5502E">
        <w:rPr>
          <w:rFonts w:ascii="Palatino Linotype" w:eastAsia="Calibri" w:hAnsi="Palatino Linotype" w:cs="Arial"/>
          <w:lang w:val="es-ES"/>
        </w:rPr>
        <w:t>dieci</w:t>
      </w:r>
      <w:r w:rsidR="000813F6" w:rsidRPr="00D5502E">
        <w:rPr>
          <w:rFonts w:ascii="Palatino Linotype" w:eastAsia="Calibri" w:hAnsi="Palatino Linotype" w:cs="Arial"/>
          <w:lang w:val="es-ES"/>
        </w:rPr>
        <w:t>ocho</w:t>
      </w:r>
      <w:r w:rsidR="00DB4BEF" w:rsidRPr="00D5502E">
        <w:rPr>
          <w:rFonts w:ascii="Palatino Linotype" w:eastAsia="Calibri" w:hAnsi="Palatino Linotype" w:cs="Arial"/>
          <w:lang w:val="es-ES"/>
        </w:rPr>
        <w:t>,</w:t>
      </w:r>
      <w:r w:rsidR="00DB4BEF" w:rsidRPr="00D5502E">
        <w:rPr>
          <w:rFonts w:ascii="Palatino Linotype" w:eastAsia="Calibri" w:hAnsi="Palatino Linotype" w:cs="Times New Roman"/>
          <w:lang w:val="es-ES"/>
        </w:rPr>
        <w:t xml:space="preserve"> </w:t>
      </w:r>
      <w:r w:rsidR="00353BFE" w:rsidRPr="00D5502E">
        <w:rPr>
          <w:rFonts w:ascii="Palatino Linotype" w:eastAsia="Calibri" w:hAnsi="Palatino Linotype" w:cs="Times New Roman"/>
          <w:lang w:val="es-ES"/>
        </w:rPr>
        <w:t>el</w:t>
      </w:r>
      <w:r w:rsidR="00E62303" w:rsidRPr="00D5502E">
        <w:rPr>
          <w:rFonts w:ascii="Palatino Linotype" w:hAnsi="Palatino Linotype"/>
          <w:b/>
        </w:rPr>
        <w:t xml:space="preserve"> RECURRENTE</w:t>
      </w:r>
      <w:r w:rsidR="00AB274F" w:rsidRPr="00D5502E">
        <w:rPr>
          <w:rFonts w:ascii="Palatino Linotype" w:hAnsi="Palatino Linotype"/>
          <w:b/>
        </w:rPr>
        <w:t xml:space="preserve"> </w:t>
      </w:r>
      <w:r w:rsidR="003116A6" w:rsidRPr="00D5502E">
        <w:rPr>
          <w:rFonts w:ascii="Palatino Linotype" w:eastAsia="Calibri" w:hAnsi="Palatino Linotype" w:cs="Arial"/>
          <w:lang w:val="es-ES"/>
        </w:rPr>
        <w:t xml:space="preserve">presentó ante el </w:t>
      </w:r>
      <w:r w:rsidR="003116A6" w:rsidRPr="00D5502E">
        <w:rPr>
          <w:rFonts w:ascii="Palatino Linotype" w:eastAsia="Calibri" w:hAnsi="Palatino Linotype" w:cs="Arial"/>
          <w:b/>
          <w:lang w:val="es-ES"/>
        </w:rPr>
        <w:t>SUJETO OBLIGADO</w:t>
      </w:r>
      <w:r w:rsidR="003116A6" w:rsidRPr="00D5502E">
        <w:rPr>
          <w:rFonts w:ascii="Palatino Linotype" w:eastAsia="Calibri" w:hAnsi="Palatino Linotype" w:cs="Arial"/>
        </w:rPr>
        <w:t xml:space="preserve"> vía</w:t>
      </w:r>
      <w:r w:rsidR="00DB4BEF" w:rsidRPr="00D5502E">
        <w:rPr>
          <w:rFonts w:ascii="Palatino Linotype" w:eastAsia="Calibri" w:hAnsi="Palatino Linotype" w:cs="Arial"/>
        </w:rPr>
        <w:t xml:space="preserve"> </w:t>
      </w:r>
      <w:r w:rsidR="00DB4BEF" w:rsidRPr="00D5502E">
        <w:rPr>
          <w:rFonts w:ascii="Palatino Linotype" w:eastAsia="Calibri" w:hAnsi="Palatino Linotype" w:cs="Arial"/>
          <w:lang w:val="es-ES"/>
        </w:rPr>
        <w:t xml:space="preserve">Sistema de Acceso a la Información Mexiquense </w:t>
      </w:r>
      <w:r w:rsidR="006B7A58" w:rsidRPr="00D5502E">
        <w:rPr>
          <w:rFonts w:ascii="Palatino Linotype" w:eastAsia="Calibri" w:hAnsi="Palatino Linotype" w:cs="Arial"/>
          <w:lang w:val="es-ES"/>
        </w:rPr>
        <w:t>(</w:t>
      </w:r>
      <w:r w:rsidR="00DB4BEF" w:rsidRPr="00D5502E">
        <w:rPr>
          <w:rFonts w:ascii="Palatino Linotype" w:eastAsia="Calibri" w:hAnsi="Palatino Linotype" w:cs="Arial"/>
          <w:b/>
          <w:lang w:val="es-ES"/>
        </w:rPr>
        <w:t>SAIMEX</w:t>
      </w:r>
      <w:r w:rsidR="006B7A58" w:rsidRPr="00D5502E">
        <w:rPr>
          <w:rFonts w:ascii="Palatino Linotype" w:eastAsia="Calibri" w:hAnsi="Palatino Linotype" w:cs="Arial"/>
          <w:b/>
          <w:lang w:val="es-ES"/>
        </w:rPr>
        <w:t>)</w:t>
      </w:r>
      <w:r w:rsidR="00DB4BEF" w:rsidRPr="00D5502E">
        <w:rPr>
          <w:rFonts w:ascii="Palatino Linotype" w:eastAsia="Calibri" w:hAnsi="Palatino Linotype" w:cs="Arial"/>
          <w:lang w:val="es-ES"/>
        </w:rPr>
        <w:t>, la</w:t>
      </w:r>
      <w:r w:rsidR="003940F6" w:rsidRPr="00D5502E">
        <w:rPr>
          <w:rFonts w:ascii="Palatino Linotype" w:eastAsia="Calibri" w:hAnsi="Palatino Linotype" w:cs="Arial"/>
          <w:lang w:val="es-ES"/>
        </w:rPr>
        <w:t>s</w:t>
      </w:r>
      <w:r w:rsidR="00DB4BEF" w:rsidRPr="00D5502E">
        <w:rPr>
          <w:rFonts w:ascii="Palatino Linotype" w:eastAsia="Calibri" w:hAnsi="Palatino Linotype" w:cs="Arial"/>
          <w:lang w:val="es-ES"/>
        </w:rPr>
        <w:t xml:space="preserve"> solicitud</w:t>
      </w:r>
      <w:r w:rsidR="004B5C6B" w:rsidRPr="00D5502E">
        <w:rPr>
          <w:rFonts w:ascii="Palatino Linotype" w:eastAsia="Calibri" w:hAnsi="Palatino Linotype" w:cs="Arial"/>
          <w:lang w:val="es-ES"/>
        </w:rPr>
        <w:t>es</w:t>
      </w:r>
      <w:r w:rsidR="00DB4BEF" w:rsidRPr="00D5502E">
        <w:rPr>
          <w:rFonts w:ascii="Palatino Linotype" w:eastAsia="Calibri" w:hAnsi="Palatino Linotype" w:cs="Arial"/>
          <w:lang w:val="es-ES"/>
        </w:rPr>
        <w:t xml:space="preserve"> de información pública</w:t>
      </w:r>
      <w:r w:rsidR="004B5C6B" w:rsidRPr="00D5502E">
        <w:rPr>
          <w:rFonts w:ascii="Palatino Linotype" w:eastAsia="Calibri" w:hAnsi="Palatino Linotype" w:cs="Arial"/>
          <w:lang w:val="es-ES"/>
        </w:rPr>
        <w:t xml:space="preserve">, </w:t>
      </w:r>
      <w:r w:rsidR="00B5559A" w:rsidRPr="00D5502E">
        <w:rPr>
          <w:rFonts w:ascii="Palatino Linotype" w:eastAsia="Calibri" w:hAnsi="Palatino Linotype" w:cs="Arial"/>
          <w:lang w:val="es-ES"/>
        </w:rPr>
        <w:t xml:space="preserve">registradas con los números </w:t>
      </w:r>
      <w:r w:rsidR="009F6068" w:rsidRPr="00D5502E">
        <w:rPr>
          <w:rFonts w:ascii="Palatino Linotype" w:eastAsia="Calibri" w:hAnsi="Palatino Linotype" w:cs="Arial"/>
          <w:b/>
          <w:bCs/>
        </w:rPr>
        <w:t>00138</w:t>
      </w:r>
      <w:r w:rsidR="00935B3D" w:rsidRPr="00D5502E">
        <w:rPr>
          <w:rFonts w:ascii="Palatino Linotype" w:eastAsia="Calibri" w:hAnsi="Palatino Linotype" w:cs="Arial"/>
          <w:b/>
          <w:bCs/>
        </w:rPr>
        <w:t>/TULTITLA</w:t>
      </w:r>
      <w:r w:rsidR="00CD4BC9" w:rsidRPr="00D5502E">
        <w:rPr>
          <w:rFonts w:ascii="Palatino Linotype" w:eastAsia="Calibri" w:hAnsi="Palatino Linotype" w:cs="Arial"/>
          <w:b/>
          <w:bCs/>
        </w:rPr>
        <w:t xml:space="preserve">/IP/2018 </w:t>
      </w:r>
      <w:r w:rsidR="00D70815" w:rsidRPr="00D5502E">
        <w:rPr>
          <w:rFonts w:ascii="Palatino Linotype" w:hAnsi="Palatino Linotype"/>
          <w:b/>
        </w:rPr>
        <w:t xml:space="preserve">y </w:t>
      </w:r>
      <w:r w:rsidR="009F6068" w:rsidRPr="00D5502E">
        <w:rPr>
          <w:rFonts w:ascii="Palatino Linotype" w:hAnsi="Palatino Linotype"/>
          <w:b/>
          <w:bCs/>
        </w:rPr>
        <w:t>00156</w:t>
      </w:r>
      <w:r w:rsidR="00935B3D" w:rsidRPr="00D5502E">
        <w:rPr>
          <w:rFonts w:ascii="Palatino Linotype" w:hAnsi="Palatino Linotype"/>
          <w:b/>
          <w:bCs/>
        </w:rPr>
        <w:t>/TULTITLA</w:t>
      </w:r>
      <w:r w:rsidR="00CD4BC9" w:rsidRPr="00D5502E">
        <w:rPr>
          <w:rFonts w:ascii="Palatino Linotype" w:hAnsi="Palatino Linotype"/>
          <w:b/>
          <w:bCs/>
        </w:rPr>
        <w:t>/IP/2018.</w:t>
      </w:r>
    </w:p>
    <w:p w14:paraId="49EACD2C" w14:textId="77777777" w:rsidR="005B1B6A" w:rsidRPr="00D5502E" w:rsidRDefault="005B1B6A" w:rsidP="00D5502E">
      <w:pPr>
        <w:pStyle w:val="Prrafodelista"/>
        <w:spacing w:line="360" w:lineRule="auto"/>
        <w:ind w:left="360"/>
        <w:jc w:val="both"/>
        <w:rPr>
          <w:rFonts w:ascii="Palatino Linotype" w:eastAsia="Calibri" w:hAnsi="Palatino Linotype" w:cs="Arial"/>
          <w:lang w:val="es-ES"/>
        </w:rPr>
      </w:pPr>
    </w:p>
    <w:p w14:paraId="031DB6B7" w14:textId="7A1F8747" w:rsidR="00D55BE7" w:rsidRPr="00D5502E" w:rsidRDefault="0042490C" w:rsidP="00D5502E">
      <w:pPr>
        <w:pStyle w:val="Prrafodelista"/>
        <w:numPr>
          <w:ilvl w:val="0"/>
          <w:numId w:val="1"/>
        </w:numPr>
        <w:spacing w:line="360" w:lineRule="auto"/>
        <w:ind w:left="0" w:firstLine="0"/>
        <w:jc w:val="both"/>
        <w:rPr>
          <w:rFonts w:ascii="Palatino Linotype" w:eastAsia="Calibri" w:hAnsi="Palatino Linotype" w:cs="Arial"/>
          <w:lang w:val="es-ES"/>
        </w:rPr>
      </w:pPr>
      <w:r w:rsidRPr="00D5502E">
        <w:rPr>
          <w:rFonts w:ascii="Palatino Linotype" w:eastAsia="Calibri" w:hAnsi="Palatino Linotype" w:cs="Arial"/>
          <w:lang w:val="es-ES"/>
        </w:rPr>
        <w:t>Solicitudes de información mediante</w:t>
      </w:r>
      <w:r w:rsidR="00DB4BEF" w:rsidRPr="00D5502E">
        <w:rPr>
          <w:rFonts w:ascii="Palatino Linotype" w:eastAsia="Calibri" w:hAnsi="Palatino Linotype" w:cs="Arial"/>
          <w:lang w:val="es-ES"/>
        </w:rPr>
        <w:t xml:space="preserve"> la</w:t>
      </w:r>
      <w:r w:rsidR="00DC301A" w:rsidRPr="00D5502E">
        <w:rPr>
          <w:rFonts w:ascii="Palatino Linotype" w:eastAsia="Calibri" w:hAnsi="Palatino Linotype" w:cs="Arial"/>
          <w:lang w:val="es-ES"/>
        </w:rPr>
        <w:t>s</w:t>
      </w:r>
      <w:r w:rsidR="00DB4BEF" w:rsidRPr="00D5502E">
        <w:rPr>
          <w:rFonts w:ascii="Palatino Linotype" w:eastAsia="Calibri" w:hAnsi="Palatino Linotype" w:cs="Arial"/>
          <w:lang w:val="es-ES"/>
        </w:rPr>
        <w:t xml:space="preserve"> cual</w:t>
      </w:r>
      <w:r w:rsidR="00DC301A" w:rsidRPr="00D5502E">
        <w:rPr>
          <w:rFonts w:ascii="Palatino Linotype" w:eastAsia="Calibri" w:hAnsi="Palatino Linotype" w:cs="Arial"/>
          <w:lang w:val="es-ES"/>
        </w:rPr>
        <w:t>es</w:t>
      </w:r>
      <w:r w:rsidR="00AD7314" w:rsidRPr="00D5502E">
        <w:rPr>
          <w:rFonts w:ascii="Palatino Linotype" w:eastAsia="Calibri" w:hAnsi="Palatino Linotype" w:cs="Arial"/>
          <w:lang w:val="es-ES"/>
        </w:rPr>
        <w:t xml:space="preserve"> requirió </w:t>
      </w:r>
      <w:r w:rsidR="00B5559A" w:rsidRPr="00D5502E">
        <w:rPr>
          <w:rFonts w:ascii="Palatino Linotype" w:eastAsia="Calibri" w:hAnsi="Palatino Linotype" w:cs="Arial"/>
          <w:lang w:val="es-ES"/>
        </w:rPr>
        <w:t xml:space="preserve"> lo siguiente</w:t>
      </w:r>
      <w:r w:rsidR="00DB4BEF" w:rsidRPr="00D5502E">
        <w:rPr>
          <w:rFonts w:ascii="Palatino Linotype" w:eastAsia="Calibri" w:hAnsi="Palatino Linotype" w:cs="Arial"/>
          <w:lang w:val="es-ES"/>
        </w:rPr>
        <w:t>:</w:t>
      </w:r>
    </w:p>
    <w:p w14:paraId="786E2DDD" w14:textId="77777777" w:rsidR="00D55BE7" w:rsidRPr="00D5502E" w:rsidRDefault="00D55BE7" w:rsidP="00D5502E">
      <w:pPr>
        <w:pStyle w:val="Prrafodelista"/>
        <w:spacing w:line="360" w:lineRule="auto"/>
        <w:ind w:left="0"/>
        <w:jc w:val="both"/>
        <w:rPr>
          <w:rFonts w:ascii="Palatino Linotype" w:eastAsia="Calibri" w:hAnsi="Palatino Linotype" w:cs="Arial"/>
          <w:b/>
        </w:rPr>
      </w:pPr>
    </w:p>
    <w:p w14:paraId="35E26821" w14:textId="04221F50" w:rsidR="00D55BE7" w:rsidRPr="00D5502E" w:rsidRDefault="009F6068" w:rsidP="00D5502E">
      <w:pPr>
        <w:pStyle w:val="Prrafodelista"/>
        <w:spacing w:line="360" w:lineRule="auto"/>
        <w:ind w:left="567" w:right="616"/>
        <w:jc w:val="both"/>
        <w:rPr>
          <w:rFonts w:ascii="Palatino Linotype" w:eastAsia="Calibri" w:hAnsi="Palatino Linotype" w:cs="Arial"/>
          <w:lang w:val="es-ES"/>
        </w:rPr>
      </w:pPr>
      <w:r w:rsidRPr="00D5502E">
        <w:rPr>
          <w:rFonts w:ascii="Palatino Linotype" w:eastAsia="Calibri" w:hAnsi="Palatino Linotype" w:cs="Arial"/>
          <w:b/>
          <w:bCs/>
        </w:rPr>
        <w:lastRenderedPageBreak/>
        <w:t>00138/TULTITLA</w:t>
      </w:r>
      <w:r w:rsidR="004972B7" w:rsidRPr="00D5502E">
        <w:rPr>
          <w:rFonts w:ascii="Palatino Linotype" w:eastAsia="Calibri" w:hAnsi="Palatino Linotype" w:cs="Arial"/>
          <w:b/>
          <w:bCs/>
        </w:rPr>
        <w:t>/IP/2018</w:t>
      </w:r>
      <w:r w:rsidR="00D55BE7" w:rsidRPr="00D5502E">
        <w:rPr>
          <w:rFonts w:ascii="Palatino Linotype" w:eastAsia="Calibri" w:hAnsi="Palatino Linotype" w:cs="Arial"/>
          <w:b/>
          <w:bCs/>
        </w:rPr>
        <w:t xml:space="preserve">: </w:t>
      </w:r>
      <w:r w:rsidR="00D562DE" w:rsidRPr="00D5502E">
        <w:rPr>
          <w:rFonts w:ascii="Palatino Linotype" w:eastAsia="Calibri" w:hAnsi="Palatino Linotype" w:cs="Arial"/>
          <w:bCs/>
          <w:i/>
        </w:rPr>
        <w:t>“</w:t>
      </w:r>
      <w:r w:rsidRPr="00D5502E">
        <w:rPr>
          <w:rFonts w:ascii="Palatino Linotype" w:eastAsia="Calibri" w:hAnsi="Palatino Linotype" w:cs="Arial"/>
          <w:bCs/>
          <w:i/>
        </w:rPr>
        <w:t xml:space="preserve">Solicito COPIA DE CADA UNO DE LOS CONTRATOS DE colaboración o prestación de servicios que la presente administración haya realizado con la empresa </w:t>
      </w:r>
      <w:proofErr w:type="spellStart"/>
      <w:r w:rsidRPr="00D5502E">
        <w:rPr>
          <w:rFonts w:ascii="Palatino Linotype" w:eastAsia="Calibri" w:hAnsi="Palatino Linotype" w:cs="Arial"/>
          <w:bCs/>
          <w:i/>
        </w:rPr>
        <w:t>Tecnosilicatos</w:t>
      </w:r>
      <w:proofErr w:type="spellEnd"/>
      <w:r w:rsidRPr="00D5502E">
        <w:rPr>
          <w:rFonts w:ascii="Palatino Linotype" w:eastAsia="Calibri" w:hAnsi="Palatino Linotype" w:cs="Arial"/>
          <w:bCs/>
          <w:i/>
        </w:rPr>
        <w:t xml:space="preserve"> de México S.A de C.V. que se encuentra ubicada en el municipio de Tultitlán.</w:t>
      </w:r>
      <w:r w:rsidR="00D562DE" w:rsidRPr="00D5502E">
        <w:rPr>
          <w:rFonts w:ascii="Palatino Linotype" w:eastAsia="Calibri" w:hAnsi="Palatino Linotype" w:cs="Arial"/>
          <w:bCs/>
          <w:i/>
        </w:rPr>
        <w:t xml:space="preserve">”(Sic) </w:t>
      </w:r>
    </w:p>
    <w:p w14:paraId="25F73FE8" w14:textId="77777777" w:rsidR="00D55BE7" w:rsidRPr="00D5502E" w:rsidRDefault="00D55BE7" w:rsidP="00D5502E">
      <w:pPr>
        <w:pStyle w:val="Prrafodelista"/>
        <w:spacing w:line="360" w:lineRule="auto"/>
        <w:ind w:left="567" w:right="616"/>
        <w:jc w:val="both"/>
        <w:rPr>
          <w:rFonts w:ascii="Palatino Linotype" w:eastAsia="Calibri" w:hAnsi="Palatino Linotype" w:cs="Arial"/>
          <w:lang w:val="es-ES"/>
        </w:rPr>
      </w:pPr>
    </w:p>
    <w:p w14:paraId="76B79459" w14:textId="490E4189" w:rsidR="00D55BE7" w:rsidRPr="00D5502E" w:rsidRDefault="009F6068" w:rsidP="00D5502E">
      <w:pPr>
        <w:pStyle w:val="Prrafodelista"/>
        <w:spacing w:line="360" w:lineRule="auto"/>
        <w:ind w:left="567" w:right="616"/>
        <w:jc w:val="both"/>
        <w:rPr>
          <w:rFonts w:ascii="Palatino Linotype" w:eastAsia="Calibri" w:hAnsi="Palatino Linotype" w:cs="Arial"/>
          <w:bCs/>
          <w:i/>
        </w:rPr>
      </w:pPr>
      <w:r w:rsidRPr="00D5502E">
        <w:rPr>
          <w:rFonts w:ascii="Palatino Linotype" w:eastAsia="Calibri" w:hAnsi="Palatino Linotype" w:cs="Arial"/>
          <w:b/>
          <w:bCs/>
        </w:rPr>
        <w:t>00156/TULTITLA</w:t>
      </w:r>
      <w:r w:rsidR="004972B7" w:rsidRPr="00D5502E">
        <w:rPr>
          <w:rFonts w:ascii="Palatino Linotype" w:eastAsia="Calibri" w:hAnsi="Palatino Linotype" w:cs="Arial"/>
          <w:b/>
          <w:bCs/>
        </w:rPr>
        <w:t>/IP/2018</w:t>
      </w:r>
      <w:r w:rsidR="00D55BE7" w:rsidRPr="00D5502E">
        <w:rPr>
          <w:rFonts w:ascii="Palatino Linotype" w:eastAsia="Calibri" w:hAnsi="Palatino Linotype" w:cs="Arial"/>
          <w:b/>
          <w:bCs/>
        </w:rPr>
        <w:t xml:space="preserve">: </w:t>
      </w:r>
      <w:r w:rsidR="00D55BE7" w:rsidRPr="00D5502E">
        <w:rPr>
          <w:rFonts w:ascii="Palatino Linotype" w:eastAsia="Calibri" w:hAnsi="Palatino Linotype" w:cs="Arial"/>
          <w:bCs/>
          <w:i/>
        </w:rPr>
        <w:t>“</w:t>
      </w:r>
      <w:r w:rsidRPr="00D5502E">
        <w:rPr>
          <w:rFonts w:ascii="Palatino Linotype" w:eastAsia="Calibri" w:hAnsi="Palatino Linotype" w:cs="Arial"/>
          <w:bCs/>
          <w:i/>
        </w:rPr>
        <w:t xml:space="preserve">Solicito copia legible de todos los contratos que se hayan realizado con la empresa </w:t>
      </w:r>
      <w:proofErr w:type="spellStart"/>
      <w:r w:rsidRPr="00D5502E">
        <w:rPr>
          <w:rFonts w:ascii="Palatino Linotype" w:eastAsia="Calibri" w:hAnsi="Palatino Linotype" w:cs="Arial"/>
          <w:bCs/>
          <w:i/>
        </w:rPr>
        <w:t>Tecnosilicatos</w:t>
      </w:r>
      <w:proofErr w:type="spellEnd"/>
      <w:r w:rsidRPr="00D5502E">
        <w:rPr>
          <w:rFonts w:ascii="Palatino Linotype" w:eastAsia="Calibri" w:hAnsi="Palatino Linotype" w:cs="Arial"/>
          <w:bCs/>
          <w:i/>
        </w:rPr>
        <w:t xml:space="preserve"> de México S.A de C.V, en la actual administración municipal. Se pide que los contratos se entreguen completos, esto es, se incluyan </w:t>
      </w:r>
      <w:proofErr w:type="spellStart"/>
      <w:r w:rsidRPr="00D5502E">
        <w:rPr>
          <w:rFonts w:ascii="Palatino Linotype" w:eastAsia="Calibri" w:hAnsi="Palatino Linotype" w:cs="Arial"/>
          <w:bCs/>
          <w:i/>
        </w:rPr>
        <w:t>clausulas</w:t>
      </w:r>
      <w:proofErr w:type="spellEnd"/>
      <w:r w:rsidRPr="00D5502E">
        <w:rPr>
          <w:rFonts w:ascii="Palatino Linotype" w:eastAsia="Calibri" w:hAnsi="Palatino Linotype" w:cs="Arial"/>
          <w:bCs/>
          <w:i/>
        </w:rPr>
        <w:t xml:space="preserve"> de operación y económicas contempladas. También solicito todas las actas de acuerdos que se hayan generado derivado por las reuniones tenidas entre representantes de la actual administración y los representantes de la empresa </w:t>
      </w:r>
      <w:proofErr w:type="spellStart"/>
      <w:r w:rsidRPr="00D5502E">
        <w:rPr>
          <w:rFonts w:ascii="Palatino Linotype" w:eastAsia="Calibri" w:hAnsi="Palatino Linotype" w:cs="Arial"/>
          <w:bCs/>
          <w:i/>
        </w:rPr>
        <w:t>Tecnosilicatos</w:t>
      </w:r>
      <w:proofErr w:type="spellEnd"/>
      <w:r w:rsidRPr="00D5502E">
        <w:rPr>
          <w:rFonts w:ascii="Palatino Linotype" w:eastAsia="Calibri" w:hAnsi="Palatino Linotype" w:cs="Arial"/>
          <w:bCs/>
          <w:i/>
        </w:rPr>
        <w:t xml:space="preserve"> de México S.A de C.V.”. </w:t>
      </w:r>
      <w:r w:rsidR="00D55BE7" w:rsidRPr="00D5502E">
        <w:rPr>
          <w:rFonts w:ascii="Palatino Linotype" w:eastAsia="Calibri" w:hAnsi="Palatino Linotype" w:cs="Arial"/>
          <w:bCs/>
          <w:i/>
        </w:rPr>
        <w:t>(Sic)</w:t>
      </w:r>
    </w:p>
    <w:p w14:paraId="55600FFE" w14:textId="77777777" w:rsidR="00A55F99" w:rsidRPr="00D5502E" w:rsidRDefault="00A55F99" w:rsidP="00D5502E">
      <w:pPr>
        <w:tabs>
          <w:tab w:val="left" w:pos="0"/>
        </w:tabs>
        <w:spacing w:line="360" w:lineRule="auto"/>
        <w:jc w:val="both"/>
        <w:rPr>
          <w:rFonts w:ascii="Palatino Linotype" w:hAnsi="Palatino Linotype"/>
          <w:b/>
          <w:bCs/>
          <w:color w:val="000000"/>
          <w:lang w:val="es-MX"/>
        </w:rPr>
      </w:pPr>
    </w:p>
    <w:p w14:paraId="435F61C7" w14:textId="77777777" w:rsidR="009F6068" w:rsidRPr="00D5502E" w:rsidRDefault="00EF758E" w:rsidP="00D5502E">
      <w:pPr>
        <w:pStyle w:val="Prrafodelista"/>
        <w:numPr>
          <w:ilvl w:val="0"/>
          <w:numId w:val="1"/>
        </w:numPr>
        <w:tabs>
          <w:tab w:val="left" w:pos="0"/>
        </w:tabs>
        <w:spacing w:line="360" w:lineRule="auto"/>
        <w:ind w:left="0" w:firstLine="0"/>
        <w:jc w:val="both"/>
        <w:rPr>
          <w:rFonts w:ascii="Palatino Linotype" w:hAnsi="Palatino Linotype"/>
          <w:color w:val="000000"/>
        </w:rPr>
      </w:pPr>
      <w:r w:rsidRPr="00D5502E">
        <w:rPr>
          <w:rFonts w:ascii="Palatino Linotype" w:eastAsia="Calibri" w:hAnsi="Palatino Linotype" w:cs="Times New Roman"/>
          <w:lang w:val="es-ES"/>
        </w:rPr>
        <w:t>Se hace constar que en</w:t>
      </w:r>
      <w:r w:rsidR="00D70815" w:rsidRPr="00D5502E">
        <w:rPr>
          <w:rFonts w:ascii="Palatino Linotype" w:eastAsia="Calibri" w:hAnsi="Palatino Linotype" w:cs="Times New Roman"/>
          <w:lang w:val="es-ES"/>
        </w:rPr>
        <w:t xml:space="preserve"> ambas </w:t>
      </w:r>
      <w:r w:rsidRPr="00D5502E">
        <w:rPr>
          <w:rFonts w:ascii="Palatino Linotype" w:eastAsia="Calibri" w:hAnsi="Palatino Linotype" w:cs="Times New Roman"/>
          <w:lang w:val="es-ES"/>
        </w:rPr>
        <w:t>solicitudes se s</w:t>
      </w:r>
      <w:r w:rsidR="005E570D" w:rsidRPr="00D5502E">
        <w:rPr>
          <w:rFonts w:ascii="Palatino Linotype" w:eastAsia="Calibri" w:hAnsi="Palatino Linotype" w:cs="Times New Roman"/>
          <w:lang w:val="es-ES"/>
        </w:rPr>
        <w:t>eñaló como modalid</w:t>
      </w:r>
      <w:r w:rsidRPr="00D5502E">
        <w:rPr>
          <w:rFonts w:ascii="Palatino Linotype" w:eastAsia="Calibri" w:hAnsi="Palatino Linotype" w:cs="Times New Roman"/>
          <w:lang w:val="es-ES"/>
        </w:rPr>
        <w:t xml:space="preserve">ad de entrega de la información: a través del Sistema de Acceso a la Información Mexiquense </w:t>
      </w:r>
      <w:r w:rsidRPr="00D5502E">
        <w:rPr>
          <w:rFonts w:ascii="Palatino Linotype" w:eastAsia="Calibri" w:hAnsi="Palatino Linotype" w:cs="Times New Roman"/>
          <w:b/>
          <w:lang w:val="es-ES"/>
        </w:rPr>
        <w:t>(SAIMEX).</w:t>
      </w:r>
    </w:p>
    <w:p w14:paraId="0032BCAA" w14:textId="77777777" w:rsidR="009F6068" w:rsidRPr="00D5502E" w:rsidRDefault="009F6068" w:rsidP="00D5502E">
      <w:pPr>
        <w:pStyle w:val="Prrafodelista"/>
        <w:tabs>
          <w:tab w:val="left" w:pos="0"/>
        </w:tabs>
        <w:spacing w:line="360" w:lineRule="auto"/>
        <w:ind w:left="0"/>
        <w:jc w:val="both"/>
        <w:rPr>
          <w:rFonts w:ascii="Palatino Linotype" w:hAnsi="Palatino Linotype"/>
          <w:color w:val="000000"/>
        </w:rPr>
      </w:pPr>
    </w:p>
    <w:p w14:paraId="30C432CC" w14:textId="5B94AD0C" w:rsidR="00BC344E" w:rsidRPr="00D5502E" w:rsidRDefault="004972B7" w:rsidP="00D5502E">
      <w:pPr>
        <w:pStyle w:val="Prrafodelista"/>
        <w:numPr>
          <w:ilvl w:val="0"/>
          <w:numId w:val="1"/>
        </w:numPr>
        <w:tabs>
          <w:tab w:val="left" w:pos="0"/>
        </w:tabs>
        <w:spacing w:line="360" w:lineRule="auto"/>
        <w:ind w:left="0" w:firstLine="0"/>
        <w:jc w:val="both"/>
        <w:rPr>
          <w:rFonts w:ascii="Palatino Linotype" w:hAnsi="Palatino Linotype"/>
          <w:color w:val="000000"/>
        </w:rPr>
      </w:pPr>
      <w:r w:rsidRPr="00D5502E">
        <w:rPr>
          <w:rFonts w:ascii="Palatino Linotype" w:eastAsia="Calibri" w:hAnsi="Palatino Linotype" w:cs="Times New Roman"/>
        </w:rPr>
        <w:t>El</w:t>
      </w:r>
      <w:r w:rsidR="009F6068" w:rsidRPr="00D5502E">
        <w:rPr>
          <w:rFonts w:ascii="Palatino Linotype" w:eastAsia="Calibri" w:hAnsi="Palatino Linotype" w:cs="Times New Roman"/>
        </w:rPr>
        <w:t xml:space="preserve"> </w:t>
      </w:r>
      <w:r w:rsidR="009F6068" w:rsidRPr="00D5502E">
        <w:rPr>
          <w:rFonts w:ascii="Palatino Linotype" w:eastAsia="Calibri" w:hAnsi="Palatino Linotype" w:cs="Times New Roman"/>
          <w:b/>
        </w:rPr>
        <w:t>SUJETO OBLIGADO</w:t>
      </w:r>
      <w:r w:rsidR="009F6068" w:rsidRPr="00D5502E">
        <w:rPr>
          <w:rFonts w:ascii="Palatino Linotype" w:eastAsia="Calibri" w:hAnsi="Palatino Linotype" w:cs="Times New Roman"/>
        </w:rPr>
        <w:t xml:space="preserve"> no dio respuesta a la</w:t>
      </w:r>
      <w:r w:rsidR="00935B3D" w:rsidRPr="00D5502E">
        <w:rPr>
          <w:rFonts w:ascii="Palatino Linotype" w:eastAsia="Calibri" w:hAnsi="Palatino Linotype" w:cs="Times New Roman"/>
        </w:rPr>
        <w:t>s</w:t>
      </w:r>
      <w:r w:rsidR="009F6068" w:rsidRPr="00D5502E">
        <w:rPr>
          <w:rFonts w:ascii="Palatino Linotype" w:eastAsia="Calibri" w:hAnsi="Palatino Linotype" w:cs="Times New Roman"/>
        </w:rPr>
        <w:t xml:space="preserve"> solicitud</w:t>
      </w:r>
      <w:r w:rsidR="00935B3D" w:rsidRPr="00D5502E">
        <w:rPr>
          <w:rFonts w:ascii="Palatino Linotype" w:eastAsia="Calibri" w:hAnsi="Palatino Linotype" w:cs="Times New Roman"/>
        </w:rPr>
        <w:t>es</w:t>
      </w:r>
      <w:r w:rsidR="009F6068" w:rsidRPr="00D5502E">
        <w:rPr>
          <w:rFonts w:ascii="Palatino Linotype" w:eastAsia="Calibri" w:hAnsi="Palatino Linotype" w:cs="Times New Roman"/>
        </w:rPr>
        <w:t xml:space="preserve"> de información. </w:t>
      </w:r>
    </w:p>
    <w:p w14:paraId="505B3B16" w14:textId="77777777" w:rsidR="00345D0D" w:rsidRPr="00D5502E" w:rsidRDefault="00345D0D" w:rsidP="00D5502E">
      <w:pPr>
        <w:pStyle w:val="Prrafodelista"/>
        <w:tabs>
          <w:tab w:val="left" w:pos="0"/>
        </w:tabs>
        <w:spacing w:line="360" w:lineRule="auto"/>
        <w:ind w:left="0"/>
        <w:jc w:val="both"/>
        <w:rPr>
          <w:rFonts w:ascii="Palatino Linotype" w:hAnsi="Palatino Linotype"/>
          <w:color w:val="000000"/>
        </w:rPr>
      </w:pPr>
    </w:p>
    <w:p w14:paraId="23655291" w14:textId="0BA4CB71" w:rsidR="00782CC2" w:rsidRPr="00D5502E" w:rsidRDefault="00345D0D" w:rsidP="00D5502E">
      <w:pPr>
        <w:pStyle w:val="Prrafodelista"/>
        <w:numPr>
          <w:ilvl w:val="0"/>
          <w:numId w:val="1"/>
        </w:numPr>
        <w:spacing w:line="360" w:lineRule="auto"/>
        <w:ind w:left="0" w:firstLine="0"/>
        <w:jc w:val="both"/>
        <w:rPr>
          <w:rFonts w:ascii="Palatino Linotype" w:hAnsi="Palatino Linotype"/>
          <w:b/>
          <w:i/>
        </w:rPr>
      </w:pPr>
      <w:r w:rsidRPr="00D5502E">
        <w:rPr>
          <w:rFonts w:ascii="Palatino Linotype" w:eastAsia="Times New Roman" w:hAnsi="Palatino Linotype" w:cs="Arial"/>
        </w:rPr>
        <w:t>Los días diecinueve</w:t>
      </w:r>
      <w:r w:rsidR="0093166E" w:rsidRPr="00D5502E">
        <w:rPr>
          <w:rFonts w:ascii="Palatino Linotype" w:eastAsia="Times New Roman" w:hAnsi="Palatino Linotype" w:cs="Arial"/>
          <w:lang w:val="es-ES"/>
        </w:rPr>
        <w:t xml:space="preserve"> </w:t>
      </w:r>
      <w:r w:rsidRPr="00D5502E">
        <w:rPr>
          <w:rFonts w:ascii="Palatino Linotype" w:eastAsia="Times New Roman" w:hAnsi="Palatino Linotype" w:cs="Arial"/>
          <w:lang w:val="es-ES"/>
        </w:rPr>
        <w:t>(19</w:t>
      </w:r>
      <w:r w:rsidR="00486A09" w:rsidRPr="00D5502E">
        <w:rPr>
          <w:rFonts w:ascii="Palatino Linotype" w:eastAsia="Times New Roman" w:hAnsi="Palatino Linotype" w:cs="Arial"/>
          <w:lang w:val="es-ES"/>
        </w:rPr>
        <w:t>)</w:t>
      </w:r>
      <w:r w:rsidR="0093166E" w:rsidRPr="00D5502E">
        <w:rPr>
          <w:rFonts w:ascii="Palatino Linotype" w:eastAsia="Times New Roman" w:hAnsi="Palatino Linotype" w:cs="Arial"/>
          <w:lang w:val="es-ES"/>
        </w:rPr>
        <w:t xml:space="preserve"> </w:t>
      </w:r>
      <w:r w:rsidRPr="00D5502E">
        <w:rPr>
          <w:rFonts w:ascii="Palatino Linotype" w:eastAsia="Times New Roman" w:hAnsi="Palatino Linotype" w:cs="Arial"/>
          <w:lang w:val="es-ES"/>
        </w:rPr>
        <w:t xml:space="preserve">y veintinueve (29) </w:t>
      </w:r>
      <w:r w:rsidR="0093166E" w:rsidRPr="00D5502E">
        <w:rPr>
          <w:rFonts w:ascii="Palatino Linotype" w:eastAsia="Times New Roman" w:hAnsi="Palatino Linotype" w:cs="Arial"/>
          <w:lang w:val="es-ES"/>
        </w:rPr>
        <w:t>de octubre de dos mil dieciocho</w:t>
      </w:r>
      <w:r w:rsidR="00D408B6" w:rsidRPr="00D5502E">
        <w:rPr>
          <w:rFonts w:ascii="Palatino Linotype" w:eastAsia="Times New Roman" w:hAnsi="Palatino Linotype" w:cs="Arial"/>
          <w:lang w:val="es-ES"/>
        </w:rPr>
        <w:t xml:space="preserve">, se </w:t>
      </w:r>
      <w:r w:rsidR="00664106" w:rsidRPr="00D5502E">
        <w:rPr>
          <w:rFonts w:ascii="Palatino Linotype" w:eastAsia="Times New Roman" w:hAnsi="Palatino Linotype" w:cs="Arial"/>
          <w:lang w:val="es-ES"/>
        </w:rPr>
        <w:t xml:space="preserve">interpusieron </w:t>
      </w:r>
      <w:r w:rsidR="008C7078" w:rsidRPr="00D5502E">
        <w:rPr>
          <w:rFonts w:ascii="Palatino Linotype" w:eastAsia="Times New Roman" w:hAnsi="Palatino Linotype" w:cs="Arial"/>
          <w:lang w:val="es-ES"/>
        </w:rPr>
        <w:t>por</w:t>
      </w:r>
      <w:r w:rsidR="0093166E" w:rsidRPr="00D5502E">
        <w:rPr>
          <w:rFonts w:ascii="Palatino Linotype" w:eastAsia="Times New Roman" w:hAnsi="Palatino Linotype" w:cs="Arial"/>
          <w:lang w:val="es-ES"/>
        </w:rPr>
        <w:t xml:space="preserve"> la parte</w:t>
      </w:r>
      <w:r w:rsidR="00D408B6" w:rsidRPr="00D5502E">
        <w:rPr>
          <w:rFonts w:ascii="Palatino Linotype" w:eastAsia="Times New Roman" w:hAnsi="Palatino Linotype" w:cs="Arial"/>
          <w:lang w:val="es-ES"/>
        </w:rPr>
        <w:t xml:space="preserve"> </w:t>
      </w:r>
      <w:r w:rsidR="00C9715E" w:rsidRPr="00D5502E">
        <w:rPr>
          <w:rFonts w:ascii="Palatino Linotype" w:eastAsia="Times New Roman" w:hAnsi="Palatino Linotype" w:cs="Arial"/>
          <w:b/>
          <w:lang w:val="es-ES"/>
        </w:rPr>
        <w:t>RECURRENTE</w:t>
      </w:r>
      <w:r w:rsidR="00D408B6" w:rsidRPr="00D5502E">
        <w:rPr>
          <w:rFonts w:ascii="Palatino Linotype" w:eastAsia="Times New Roman" w:hAnsi="Palatino Linotype" w:cs="Arial"/>
          <w:lang w:val="es-ES"/>
        </w:rPr>
        <w:t xml:space="preserve">, </w:t>
      </w:r>
      <w:r w:rsidR="00C64BCF" w:rsidRPr="00D5502E">
        <w:rPr>
          <w:rFonts w:ascii="Palatino Linotype" w:eastAsia="Times New Roman" w:hAnsi="Palatino Linotype" w:cs="Arial"/>
          <w:lang w:val="es-ES"/>
        </w:rPr>
        <w:t>l</w:t>
      </w:r>
      <w:r w:rsidR="00D408B6" w:rsidRPr="00D5502E">
        <w:rPr>
          <w:rFonts w:ascii="Palatino Linotype" w:eastAsia="Times New Roman" w:hAnsi="Palatino Linotype" w:cs="Arial"/>
          <w:lang w:val="es-ES"/>
        </w:rPr>
        <w:t>os</w:t>
      </w:r>
      <w:r w:rsidR="00C64BCF" w:rsidRPr="00D5502E">
        <w:rPr>
          <w:rFonts w:ascii="Palatino Linotype" w:eastAsia="Times New Roman" w:hAnsi="Palatino Linotype" w:cs="Arial"/>
          <w:lang w:val="es-ES"/>
        </w:rPr>
        <w:t xml:space="preserve"> recurso</w:t>
      </w:r>
      <w:r w:rsidR="00D408B6" w:rsidRPr="00D5502E">
        <w:rPr>
          <w:rFonts w:ascii="Palatino Linotype" w:eastAsia="Times New Roman" w:hAnsi="Palatino Linotype" w:cs="Arial"/>
          <w:lang w:val="es-ES"/>
        </w:rPr>
        <w:t>s</w:t>
      </w:r>
      <w:r w:rsidR="00C64BCF" w:rsidRPr="00D5502E">
        <w:rPr>
          <w:rFonts w:ascii="Palatino Linotype" w:eastAsia="Times New Roman" w:hAnsi="Palatino Linotype" w:cs="Arial"/>
          <w:lang w:val="es-ES"/>
        </w:rPr>
        <w:t xml:space="preserve"> de revisión</w:t>
      </w:r>
      <w:r w:rsidR="00EE6F5F" w:rsidRPr="00D5502E">
        <w:rPr>
          <w:rFonts w:ascii="Palatino Linotype" w:eastAsia="Times New Roman" w:hAnsi="Palatino Linotype" w:cs="Arial"/>
          <w:lang w:val="es-ES"/>
        </w:rPr>
        <w:t xml:space="preserve"> </w:t>
      </w:r>
      <w:r w:rsidRPr="00D5502E">
        <w:rPr>
          <w:rFonts w:ascii="Palatino Linotype" w:hAnsi="Palatino Linotype"/>
          <w:b/>
        </w:rPr>
        <w:lastRenderedPageBreak/>
        <w:t>04</w:t>
      </w:r>
      <w:r w:rsidR="000F514F" w:rsidRPr="00D5502E">
        <w:rPr>
          <w:rFonts w:ascii="Palatino Linotype" w:hAnsi="Palatino Linotype"/>
          <w:b/>
        </w:rPr>
        <w:t>028</w:t>
      </w:r>
      <w:r w:rsidR="00EE6F5F" w:rsidRPr="00D5502E">
        <w:rPr>
          <w:rFonts w:ascii="Palatino Linotype" w:hAnsi="Palatino Linotype"/>
          <w:b/>
        </w:rPr>
        <w:t xml:space="preserve">/INFOEM/IP/RR/2018 y </w:t>
      </w:r>
      <w:r w:rsidR="000F514F" w:rsidRPr="00D5502E">
        <w:rPr>
          <w:rFonts w:ascii="Palatino Linotype" w:hAnsi="Palatino Linotype"/>
          <w:b/>
        </w:rPr>
        <w:t>04112</w:t>
      </w:r>
      <w:r w:rsidR="00EE6F5F" w:rsidRPr="00D5502E">
        <w:rPr>
          <w:rFonts w:ascii="Palatino Linotype" w:hAnsi="Palatino Linotype"/>
          <w:b/>
        </w:rPr>
        <w:t>/INFOEM/IP/RR/2018</w:t>
      </w:r>
      <w:r w:rsidR="009A0461" w:rsidRPr="00D5502E">
        <w:rPr>
          <w:rFonts w:ascii="Palatino Linotype" w:eastAsia="Calibri" w:hAnsi="Palatino Linotype" w:cs="Arial"/>
          <w:b/>
          <w:lang w:val="es-ES"/>
        </w:rPr>
        <w:t>;</w:t>
      </w:r>
      <w:r w:rsidR="00486A09" w:rsidRPr="00D5502E">
        <w:rPr>
          <w:rFonts w:ascii="Palatino Linotype" w:eastAsia="Times New Roman" w:hAnsi="Palatino Linotype" w:cs="Arial"/>
          <w:lang w:val="es-ES"/>
        </w:rPr>
        <w:t xml:space="preserve"> en contra de los actos y con base en las razones o motivos de inconformidad siguientes</w:t>
      </w:r>
      <w:r w:rsidR="00664106" w:rsidRPr="00D5502E">
        <w:rPr>
          <w:rFonts w:ascii="Palatino Linotype" w:eastAsia="Times New Roman" w:hAnsi="Palatino Linotype" w:cs="Arial"/>
          <w:lang w:val="es-ES"/>
        </w:rPr>
        <w:t xml:space="preserve">: </w:t>
      </w:r>
      <w:bookmarkStart w:id="5" w:name="_Toc461555885"/>
      <w:bookmarkStart w:id="6" w:name="_Toc465264612"/>
      <w:bookmarkStart w:id="7" w:name="_Toc465264857"/>
      <w:bookmarkStart w:id="8" w:name="_Toc465266508"/>
      <w:bookmarkStart w:id="9" w:name="_Toc466302240"/>
      <w:bookmarkStart w:id="10" w:name="_Toc466371848"/>
      <w:bookmarkStart w:id="11" w:name="_Toc466371907"/>
      <w:bookmarkStart w:id="12" w:name="_Toc466377637"/>
      <w:bookmarkStart w:id="13" w:name="_Toc475619390"/>
      <w:bookmarkStart w:id="14" w:name="_Toc476048182"/>
      <w:bookmarkStart w:id="15" w:name="_Toc476071561"/>
      <w:bookmarkStart w:id="16" w:name="_Toc491370292"/>
    </w:p>
    <w:p w14:paraId="7DFC1CF1" w14:textId="77777777" w:rsidR="009F0889" w:rsidRPr="00D5502E" w:rsidRDefault="009F0889" w:rsidP="00D5502E">
      <w:pPr>
        <w:pStyle w:val="Prrafodelista"/>
        <w:spacing w:line="360" w:lineRule="auto"/>
        <w:ind w:left="0"/>
        <w:jc w:val="both"/>
        <w:rPr>
          <w:rStyle w:val="Ttulo2Car"/>
          <w:rFonts w:ascii="Palatino Linotype" w:eastAsiaTheme="minorEastAsia" w:hAnsi="Palatino Linotype" w:cstheme="minorBidi"/>
          <w:b/>
          <w:i/>
          <w:color w:val="auto"/>
          <w:sz w:val="24"/>
          <w:szCs w:val="24"/>
          <w:lang w:val="es-ES_tradnl" w:eastAsia="es-ES"/>
        </w:rPr>
      </w:pPr>
    </w:p>
    <w:p w14:paraId="2373E3E2" w14:textId="1ECBA2DD" w:rsidR="00833E18" w:rsidRPr="00D5502E" w:rsidRDefault="003F140F" w:rsidP="00D5502E">
      <w:pPr>
        <w:spacing w:line="360" w:lineRule="auto"/>
        <w:jc w:val="both"/>
        <w:rPr>
          <w:rFonts w:ascii="Palatino Linotype" w:eastAsia="Calibri" w:hAnsi="Palatino Linotype" w:cs="Arial"/>
          <w:b/>
          <w:lang w:val="es-ES"/>
        </w:rPr>
      </w:pPr>
      <w:bookmarkStart w:id="17" w:name="_Toc495043347"/>
      <w:bookmarkStart w:id="18" w:name="_Toc495490221"/>
      <w:bookmarkStart w:id="19" w:name="_Toc495490291"/>
      <w:bookmarkStart w:id="20" w:name="_Toc503989304"/>
      <w:bookmarkStart w:id="21" w:name="_Toc503989326"/>
      <w:bookmarkStart w:id="22" w:name="_Toc504070933"/>
      <w:bookmarkStart w:id="23" w:name="_Toc507607099"/>
      <w:bookmarkStart w:id="24" w:name="_Toc513637192"/>
      <w:bookmarkStart w:id="25" w:name="_Toc517374346"/>
      <w:bookmarkStart w:id="26" w:name="_Toc517426506"/>
      <w:bookmarkStart w:id="27" w:name="_Toc517426551"/>
      <w:bookmarkStart w:id="28" w:name="_Toc520879412"/>
      <w:bookmarkStart w:id="29" w:name="_Toc520914921"/>
      <w:bookmarkStart w:id="30" w:name="_Toc520930775"/>
      <w:bookmarkStart w:id="31" w:name="_Toc521527060"/>
      <w:bookmarkStart w:id="32" w:name="_Toc521536198"/>
      <w:bookmarkStart w:id="33" w:name="_Toc522209057"/>
      <w:bookmarkStart w:id="34" w:name="_Toc524631354"/>
      <w:bookmarkStart w:id="35" w:name="_Toc525141796"/>
      <w:bookmarkStart w:id="36" w:name="_Toc525749311"/>
      <w:bookmarkStart w:id="37" w:name="_Toc532839810"/>
      <w:bookmarkStart w:id="38" w:name="_Toc534821552"/>
      <w:bookmarkStart w:id="39" w:name="_Toc534910309"/>
      <w:r w:rsidRPr="00D5502E">
        <w:rPr>
          <w:rStyle w:val="Ttulo2Car"/>
          <w:rFonts w:ascii="Palatino Linotype" w:hAnsi="Palatino Linotype"/>
          <w:b/>
          <w:color w:val="auto"/>
          <w:sz w:val="24"/>
          <w:szCs w:val="24"/>
          <w:lang w:val="es-ES"/>
        </w:rPr>
        <w:t>Recurso de Revisión</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D5502E">
        <w:rPr>
          <w:rStyle w:val="Ttulo2Car"/>
          <w:rFonts w:ascii="Palatino Linotype" w:hAnsi="Palatino Linotype"/>
          <w:b/>
          <w:color w:val="auto"/>
          <w:sz w:val="24"/>
          <w:szCs w:val="24"/>
          <w:lang w:val="es-ES"/>
        </w:rPr>
        <w:t xml:space="preserve"> </w:t>
      </w:r>
      <w:r w:rsidR="000F514F" w:rsidRPr="00D5502E">
        <w:rPr>
          <w:rFonts w:ascii="Palatino Linotype" w:hAnsi="Palatino Linotype" w:cs="Arial"/>
          <w:b/>
          <w:bCs/>
          <w:lang w:eastAsia="es-MX"/>
        </w:rPr>
        <w:t>04828</w:t>
      </w:r>
      <w:r w:rsidR="00D408B6" w:rsidRPr="00D5502E">
        <w:rPr>
          <w:rFonts w:ascii="Palatino Linotype" w:hAnsi="Palatino Linotype" w:cs="Arial"/>
          <w:b/>
          <w:bCs/>
          <w:lang w:eastAsia="es-MX"/>
        </w:rPr>
        <w:t>/INFOEM/IP/RR/2018</w:t>
      </w:r>
      <w:r w:rsidRPr="00D5502E">
        <w:rPr>
          <w:rFonts w:ascii="Palatino Linotype" w:eastAsia="Calibri" w:hAnsi="Palatino Linotype" w:cs="Arial"/>
          <w:b/>
          <w:lang w:val="es-ES"/>
        </w:rPr>
        <w:t>:</w:t>
      </w:r>
      <w:bookmarkStart w:id="40" w:name="_Toc491971186"/>
      <w:bookmarkStart w:id="41" w:name="_Toc495043348"/>
      <w:bookmarkStart w:id="42" w:name="_Toc495490222"/>
      <w:bookmarkStart w:id="43" w:name="_Toc495490292"/>
      <w:bookmarkStart w:id="44" w:name="_Toc503989305"/>
      <w:bookmarkStart w:id="45" w:name="_Toc503989327"/>
      <w:bookmarkStart w:id="46" w:name="_Toc504070934"/>
      <w:bookmarkStart w:id="47" w:name="_Toc507607100"/>
      <w:bookmarkStart w:id="48" w:name="_Toc513637193"/>
      <w:bookmarkStart w:id="49" w:name="_Toc517374347"/>
      <w:bookmarkStart w:id="50" w:name="_Toc517426507"/>
      <w:bookmarkStart w:id="51" w:name="_Toc517426552"/>
      <w:bookmarkStart w:id="52" w:name="_Toc520879413"/>
      <w:bookmarkStart w:id="53" w:name="_Toc520914922"/>
      <w:bookmarkStart w:id="54" w:name="_Toc520930776"/>
      <w:bookmarkStart w:id="55" w:name="_Toc520932703"/>
    </w:p>
    <w:p w14:paraId="25B32F10" w14:textId="77777777" w:rsidR="00486A09" w:rsidRPr="00D5502E" w:rsidRDefault="00486A09" w:rsidP="00D5502E">
      <w:pPr>
        <w:pStyle w:val="Prrafodelista"/>
        <w:spacing w:line="360" w:lineRule="auto"/>
        <w:ind w:left="578"/>
        <w:jc w:val="both"/>
        <w:rPr>
          <w:rFonts w:ascii="Palatino Linotype" w:eastAsia="Calibri" w:hAnsi="Palatino Linotype" w:cs="Arial"/>
          <w:b/>
          <w:lang w:val="es-ES"/>
        </w:rPr>
      </w:pPr>
    </w:p>
    <w:p w14:paraId="070C6DE9" w14:textId="6E2B343C" w:rsidR="000D5A1D" w:rsidRPr="00D5502E" w:rsidRDefault="009E4942" w:rsidP="00D5502E">
      <w:pPr>
        <w:pStyle w:val="Prrafodelista"/>
        <w:numPr>
          <w:ilvl w:val="0"/>
          <w:numId w:val="2"/>
        </w:numPr>
        <w:spacing w:line="360" w:lineRule="auto"/>
        <w:ind w:left="567" w:hanging="283"/>
        <w:jc w:val="both"/>
        <w:rPr>
          <w:rFonts w:ascii="Palatino Linotype" w:eastAsia="Calibri" w:hAnsi="Palatino Linotype" w:cs="Arial"/>
          <w:lang w:val="es-ES"/>
        </w:rPr>
      </w:pPr>
      <w:bookmarkStart w:id="56" w:name="_Toc521527061"/>
      <w:bookmarkStart w:id="57" w:name="_Toc521536199"/>
      <w:bookmarkStart w:id="58" w:name="_Toc522209058"/>
      <w:bookmarkStart w:id="59" w:name="_Toc524631355"/>
      <w:bookmarkStart w:id="60" w:name="_Toc525141797"/>
      <w:bookmarkStart w:id="61" w:name="_Toc525749312"/>
      <w:bookmarkStart w:id="62" w:name="_Toc525820879"/>
      <w:bookmarkStart w:id="63" w:name="_Toc532839811"/>
      <w:bookmarkStart w:id="64" w:name="_Toc534821553"/>
      <w:bookmarkStart w:id="65" w:name="_Toc534821796"/>
      <w:bookmarkStart w:id="66" w:name="_Toc534910310"/>
      <w:r w:rsidRPr="00D5502E">
        <w:rPr>
          <w:rStyle w:val="Ttulo2Car"/>
          <w:rFonts w:ascii="Palatino Linotype" w:hAnsi="Palatino Linotype"/>
          <w:b/>
          <w:color w:val="auto"/>
          <w:sz w:val="24"/>
          <w:szCs w:val="24"/>
          <w:lang w:val="es-ES"/>
        </w:rPr>
        <w:t>Acto impugnado</w:t>
      </w:r>
      <w:bookmarkEnd w:id="5"/>
      <w:bookmarkEnd w:id="6"/>
      <w:bookmarkEnd w:id="7"/>
      <w:bookmarkEnd w:id="8"/>
      <w:bookmarkEnd w:id="9"/>
      <w:bookmarkEnd w:id="10"/>
      <w:bookmarkEnd w:id="11"/>
      <w:bookmarkEnd w:id="12"/>
      <w:bookmarkEnd w:id="13"/>
      <w:bookmarkEnd w:id="14"/>
      <w:bookmarkEnd w:id="15"/>
      <w:bookmarkEnd w:id="16"/>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BF689D" w:rsidRPr="00D5502E">
        <w:rPr>
          <w:rStyle w:val="Ttulo2Car"/>
          <w:rFonts w:ascii="Palatino Linotype" w:hAnsi="Palatino Linotype"/>
          <w:b/>
          <w:color w:val="auto"/>
          <w:sz w:val="24"/>
          <w:szCs w:val="24"/>
          <w:lang w:val="es-ES"/>
        </w:rPr>
        <w:t>:”</w:t>
      </w:r>
      <w:bookmarkEnd w:id="66"/>
      <w:r w:rsidR="000F514F" w:rsidRPr="00D5502E">
        <w:rPr>
          <w:rFonts w:ascii="Palatino Linotype" w:hAnsi="Palatino Linotype"/>
          <w:color w:val="000000"/>
        </w:rPr>
        <w:t xml:space="preserve"> </w:t>
      </w:r>
      <w:r w:rsidR="000F514F" w:rsidRPr="00D5502E">
        <w:rPr>
          <w:rFonts w:ascii="Palatino Linotype" w:eastAsiaTheme="majorEastAsia" w:hAnsi="Palatino Linotype" w:cstheme="majorBidi"/>
          <w:i/>
          <w:lang w:eastAsia="en-US"/>
        </w:rPr>
        <w:t>00138/TULTITLA/IP/</w:t>
      </w:r>
      <w:r w:rsidR="00BF689D" w:rsidRPr="00D5502E">
        <w:rPr>
          <w:rFonts w:ascii="Palatino Linotype" w:eastAsiaTheme="majorEastAsia" w:hAnsi="Palatino Linotype" w:cstheme="majorBidi"/>
          <w:i/>
          <w:lang w:eastAsia="en-US"/>
        </w:rPr>
        <w:t>2018</w:t>
      </w:r>
      <w:r w:rsidR="00BF689D" w:rsidRPr="00D5502E">
        <w:rPr>
          <w:rStyle w:val="Ttulo2Car"/>
          <w:rFonts w:ascii="Palatino Linotype" w:hAnsi="Palatino Linotype"/>
          <w:i/>
          <w:color w:val="auto"/>
          <w:sz w:val="24"/>
          <w:szCs w:val="24"/>
          <w:lang w:val="es-ES"/>
        </w:rPr>
        <w:t>.</w:t>
      </w:r>
      <w:r w:rsidRPr="00D5502E">
        <w:rPr>
          <w:rFonts w:ascii="Palatino Linotype" w:eastAsia="Calibri" w:hAnsi="Palatino Linotype" w:cs="Arial"/>
          <w:i/>
          <w:lang w:val="es-ES"/>
        </w:rPr>
        <w:t>”</w:t>
      </w:r>
      <w:r w:rsidR="00E62303" w:rsidRPr="00D5502E">
        <w:rPr>
          <w:rFonts w:ascii="Palatino Linotype" w:eastAsia="Calibri" w:hAnsi="Palatino Linotype" w:cs="Arial"/>
          <w:i/>
          <w:lang w:val="es-ES"/>
        </w:rPr>
        <w:t xml:space="preserve"> </w:t>
      </w:r>
      <w:r w:rsidR="00515227" w:rsidRPr="00D5502E">
        <w:rPr>
          <w:rFonts w:ascii="Palatino Linotype" w:eastAsia="Calibri" w:hAnsi="Palatino Linotype" w:cs="Arial"/>
          <w:lang w:val="es-ES"/>
        </w:rPr>
        <w:t>(Sic).</w:t>
      </w:r>
    </w:p>
    <w:p w14:paraId="5A500990" w14:textId="77777777" w:rsidR="00486A09" w:rsidRPr="00D5502E" w:rsidRDefault="00486A09" w:rsidP="00D5502E">
      <w:pPr>
        <w:pStyle w:val="Prrafodelista"/>
        <w:spacing w:line="360" w:lineRule="auto"/>
        <w:ind w:left="567" w:hanging="283"/>
        <w:jc w:val="both"/>
        <w:rPr>
          <w:rFonts w:ascii="Palatino Linotype" w:eastAsia="Calibri" w:hAnsi="Palatino Linotype" w:cs="Arial"/>
          <w:b/>
          <w:lang w:val="es-ES"/>
        </w:rPr>
      </w:pPr>
    </w:p>
    <w:p w14:paraId="7C7E4817" w14:textId="60E9FF74" w:rsidR="00394EE2" w:rsidRPr="00D5502E" w:rsidRDefault="009E4942" w:rsidP="00D5502E">
      <w:pPr>
        <w:pStyle w:val="Prrafodelista"/>
        <w:numPr>
          <w:ilvl w:val="0"/>
          <w:numId w:val="2"/>
        </w:numPr>
        <w:spacing w:line="360" w:lineRule="auto"/>
        <w:ind w:left="567" w:hanging="283"/>
        <w:jc w:val="both"/>
        <w:rPr>
          <w:rFonts w:ascii="Palatino Linotype" w:hAnsi="Palatino Linotype"/>
          <w:b/>
        </w:rPr>
      </w:pPr>
      <w:bookmarkStart w:id="67" w:name="_Toc461555887"/>
      <w:bookmarkStart w:id="68" w:name="_Toc465264614"/>
      <w:bookmarkStart w:id="69" w:name="_Toc465264859"/>
      <w:bookmarkStart w:id="70" w:name="_Toc465266510"/>
      <w:bookmarkStart w:id="71" w:name="_Toc466302242"/>
      <w:bookmarkStart w:id="72" w:name="_Toc466371850"/>
      <w:bookmarkStart w:id="73" w:name="_Toc466371909"/>
      <w:bookmarkStart w:id="74" w:name="_Toc466377639"/>
      <w:bookmarkStart w:id="75" w:name="_Toc475619391"/>
      <w:bookmarkStart w:id="76" w:name="_Toc476048183"/>
      <w:bookmarkStart w:id="77" w:name="_Toc476071562"/>
      <w:bookmarkStart w:id="78" w:name="_Toc491370293"/>
      <w:bookmarkStart w:id="79" w:name="_Toc491971187"/>
      <w:bookmarkStart w:id="80" w:name="_Toc495043349"/>
      <w:bookmarkStart w:id="81" w:name="_Toc495490223"/>
      <w:bookmarkStart w:id="82" w:name="_Toc495490293"/>
      <w:bookmarkStart w:id="83" w:name="_Toc503989306"/>
      <w:bookmarkStart w:id="84" w:name="_Toc503989328"/>
      <w:bookmarkStart w:id="85" w:name="_Toc504070935"/>
      <w:bookmarkStart w:id="86" w:name="_Toc507607101"/>
      <w:bookmarkStart w:id="87" w:name="_Toc513637194"/>
      <w:bookmarkStart w:id="88" w:name="_Toc517374348"/>
      <w:bookmarkStart w:id="89" w:name="_Toc517426508"/>
      <w:bookmarkStart w:id="90" w:name="_Toc517426553"/>
      <w:bookmarkStart w:id="91" w:name="_Toc524631356"/>
      <w:bookmarkStart w:id="92" w:name="_Toc525141798"/>
      <w:bookmarkStart w:id="93" w:name="_Toc520879414"/>
      <w:bookmarkStart w:id="94" w:name="_Toc520914923"/>
      <w:bookmarkStart w:id="95" w:name="_Toc520930777"/>
      <w:bookmarkStart w:id="96" w:name="_Toc520932704"/>
      <w:bookmarkStart w:id="97" w:name="_Toc521527062"/>
      <w:bookmarkStart w:id="98" w:name="_Toc521536200"/>
      <w:bookmarkStart w:id="99" w:name="_Toc522209059"/>
      <w:bookmarkStart w:id="100" w:name="_Toc525749313"/>
      <w:bookmarkStart w:id="101" w:name="_Toc525820880"/>
      <w:bookmarkStart w:id="102" w:name="_Toc532839812"/>
      <w:bookmarkStart w:id="103" w:name="_Toc534821554"/>
      <w:bookmarkStart w:id="104" w:name="_Toc534821797"/>
      <w:bookmarkStart w:id="105" w:name="_Toc534910311"/>
      <w:r w:rsidRPr="00D5502E">
        <w:rPr>
          <w:rStyle w:val="Ttulo2Car"/>
          <w:rFonts w:ascii="Palatino Linotype" w:hAnsi="Palatino Linotype"/>
          <w:b/>
          <w:color w:val="auto"/>
          <w:sz w:val="24"/>
          <w:szCs w:val="24"/>
          <w:lang w:val="es-ES"/>
        </w:rPr>
        <w:t>Razones o Motivos de inconformidad:</w:t>
      </w:r>
      <w:bookmarkEnd w:id="67"/>
      <w:bookmarkEnd w:id="68"/>
      <w:bookmarkEnd w:id="69"/>
      <w:bookmarkEnd w:id="70"/>
      <w:bookmarkEnd w:id="71"/>
      <w:bookmarkEnd w:id="72"/>
      <w:bookmarkEnd w:id="73"/>
      <w:bookmarkEnd w:id="74"/>
      <w:r w:rsidR="000631D9" w:rsidRPr="00D5502E">
        <w:rPr>
          <w:rStyle w:val="Ttulo2Car"/>
          <w:rFonts w:ascii="Palatino Linotype" w:hAnsi="Palatino Linotype"/>
          <w:b/>
          <w:color w:val="auto"/>
          <w:sz w:val="24"/>
          <w:szCs w:val="24"/>
          <w:lang w:val="es-ES"/>
        </w:rPr>
        <w:t xml:space="preserve"> </w:t>
      </w:r>
      <w:bookmarkEnd w:id="75"/>
      <w:bookmarkEnd w:id="76"/>
      <w:bookmarkEnd w:id="77"/>
      <w:bookmarkEnd w:id="78"/>
      <w:bookmarkEnd w:id="79"/>
      <w:bookmarkEnd w:id="80"/>
      <w:bookmarkEnd w:id="81"/>
      <w:bookmarkEnd w:id="82"/>
      <w:bookmarkEnd w:id="83"/>
      <w:bookmarkEnd w:id="84"/>
      <w:bookmarkEnd w:id="85"/>
      <w:bookmarkEnd w:id="86"/>
      <w:bookmarkEnd w:id="87"/>
      <w:r w:rsidR="00664106" w:rsidRPr="00D5502E">
        <w:rPr>
          <w:rStyle w:val="Ttulo2Car"/>
          <w:rFonts w:ascii="Palatino Linotype" w:hAnsi="Palatino Linotype"/>
          <w:i/>
          <w:color w:val="auto"/>
          <w:sz w:val="24"/>
          <w:szCs w:val="24"/>
          <w:lang w:val="es-ES"/>
        </w:rPr>
        <w:t>“</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000F514F" w:rsidRPr="00D5502E">
        <w:rPr>
          <w:rFonts w:ascii="Palatino Linotype" w:eastAsiaTheme="majorEastAsia" w:hAnsi="Palatino Linotype" w:cstheme="majorBidi"/>
          <w:i/>
          <w:lang w:eastAsia="en-US"/>
        </w:rPr>
        <w:t>El sujeto obligado no entrego la información solicitada”</w:t>
      </w:r>
      <w:r w:rsidR="000945F9" w:rsidRPr="00D5502E">
        <w:rPr>
          <w:rFonts w:ascii="Palatino Linotype" w:hAnsi="Palatino Linotype"/>
          <w:i/>
        </w:rPr>
        <w:t xml:space="preserve"> </w:t>
      </w:r>
      <w:r w:rsidR="00FE49E3" w:rsidRPr="00D5502E">
        <w:rPr>
          <w:rFonts w:ascii="Palatino Linotype" w:hAnsi="Palatino Linotype"/>
        </w:rPr>
        <w:t>(Sic)</w:t>
      </w:r>
    </w:p>
    <w:p w14:paraId="789A9461" w14:textId="77777777" w:rsidR="000F514F" w:rsidRPr="00D5502E" w:rsidRDefault="000F514F" w:rsidP="00D5502E">
      <w:pPr>
        <w:pStyle w:val="Prrafodelista"/>
        <w:spacing w:line="360" w:lineRule="auto"/>
        <w:jc w:val="both"/>
        <w:rPr>
          <w:rFonts w:ascii="Palatino Linotype" w:hAnsi="Palatino Linotype"/>
          <w:b/>
        </w:rPr>
      </w:pPr>
    </w:p>
    <w:p w14:paraId="6DED0A3C" w14:textId="47B7B28E" w:rsidR="00664106" w:rsidRPr="00D5502E" w:rsidRDefault="0067444D" w:rsidP="00D5502E">
      <w:pPr>
        <w:spacing w:line="360" w:lineRule="auto"/>
        <w:jc w:val="both"/>
        <w:rPr>
          <w:rFonts w:ascii="Palatino Linotype" w:hAnsi="Palatino Linotype"/>
          <w:b/>
        </w:rPr>
      </w:pPr>
      <w:r w:rsidRPr="00D5502E">
        <w:rPr>
          <w:rFonts w:ascii="Palatino Linotype" w:hAnsi="Palatino Linotype"/>
          <w:b/>
        </w:rPr>
        <w:t>Recurso</w:t>
      </w:r>
      <w:r w:rsidR="00664106" w:rsidRPr="00D5502E">
        <w:rPr>
          <w:rFonts w:ascii="Palatino Linotype" w:hAnsi="Palatino Linotype"/>
          <w:b/>
        </w:rPr>
        <w:t xml:space="preserve"> de Revisión </w:t>
      </w:r>
      <w:r w:rsidR="000F514F" w:rsidRPr="00D5502E">
        <w:rPr>
          <w:rFonts w:ascii="Palatino Linotype" w:hAnsi="Palatino Linotype"/>
          <w:b/>
        </w:rPr>
        <w:t xml:space="preserve"> 04112</w:t>
      </w:r>
      <w:r w:rsidR="00664106" w:rsidRPr="00D5502E">
        <w:rPr>
          <w:rFonts w:ascii="Palatino Linotype" w:hAnsi="Palatino Linotype"/>
          <w:b/>
        </w:rPr>
        <w:t>/INFOEM/IP/RR/2018:</w:t>
      </w:r>
    </w:p>
    <w:p w14:paraId="3108D5EE" w14:textId="77777777" w:rsidR="00486A09" w:rsidRPr="00D5502E" w:rsidRDefault="00486A09" w:rsidP="00D5502E">
      <w:pPr>
        <w:pStyle w:val="Prrafodelista"/>
        <w:spacing w:line="360" w:lineRule="auto"/>
        <w:ind w:left="578"/>
        <w:jc w:val="both"/>
        <w:rPr>
          <w:rFonts w:ascii="Palatino Linotype" w:hAnsi="Palatino Linotype"/>
          <w:b/>
        </w:rPr>
      </w:pPr>
    </w:p>
    <w:p w14:paraId="3A3A0F2B" w14:textId="22E3F211" w:rsidR="00782CC2" w:rsidRPr="00D5502E" w:rsidRDefault="00664106" w:rsidP="00D5502E">
      <w:pPr>
        <w:pStyle w:val="Prrafodelista"/>
        <w:numPr>
          <w:ilvl w:val="0"/>
          <w:numId w:val="3"/>
        </w:numPr>
        <w:spacing w:line="360" w:lineRule="auto"/>
        <w:ind w:left="567" w:hanging="283"/>
        <w:jc w:val="both"/>
        <w:rPr>
          <w:rFonts w:ascii="Palatino Linotype" w:eastAsiaTheme="majorEastAsia" w:hAnsi="Palatino Linotype" w:cstheme="majorBidi"/>
          <w:i/>
          <w:lang w:val="es-ES" w:eastAsia="en-US"/>
        </w:rPr>
      </w:pPr>
      <w:bookmarkStart w:id="106" w:name="_Toc520879415"/>
      <w:bookmarkStart w:id="107" w:name="_Toc520914924"/>
      <w:bookmarkStart w:id="108" w:name="_Toc520930778"/>
      <w:bookmarkStart w:id="109" w:name="_Toc520932705"/>
      <w:bookmarkStart w:id="110" w:name="_Toc521527063"/>
      <w:bookmarkStart w:id="111" w:name="_Toc521536201"/>
      <w:bookmarkStart w:id="112" w:name="_Toc522209060"/>
      <w:bookmarkStart w:id="113" w:name="_Toc524631357"/>
      <w:bookmarkStart w:id="114" w:name="_Toc525141799"/>
      <w:bookmarkStart w:id="115" w:name="_Toc525749314"/>
      <w:bookmarkStart w:id="116" w:name="_Toc525820881"/>
      <w:bookmarkStart w:id="117" w:name="_Toc532839813"/>
      <w:bookmarkStart w:id="118" w:name="_Toc534821555"/>
      <w:bookmarkStart w:id="119" w:name="_Toc534821798"/>
      <w:bookmarkStart w:id="120" w:name="_Toc534910312"/>
      <w:r w:rsidRPr="00D5502E">
        <w:rPr>
          <w:rStyle w:val="Ttulo2Car"/>
          <w:rFonts w:ascii="Palatino Linotype" w:hAnsi="Palatino Linotype"/>
          <w:b/>
          <w:color w:val="auto"/>
          <w:sz w:val="24"/>
          <w:szCs w:val="24"/>
          <w:lang w:val="es-ES"/>
        </w:rPr>
        <w:t>Acto impugnado</w:t>
      </w:r>
      <w:r w:rsidR="006D0DAE" w:rsidRPr="00D5502E">
        <w:rPr>
          <w:rStyle w:val="Ttulo2Car"/>
          <w:rFonts w:ascii="Palatino Linotype" w:hAnsi="Palatino Linotype"/>
          <w:b/>
          <w:color w:val="auto"/>
          <w:sz w:val="24"/>
          <w:szCs w:val="24"/>
          <w:lang w:val="es-ES"/>
        </w:rPr>
        <w:t>:</w:t>
      </w:r>
      <w:r w:rsidR="006D0DAE" w:rsidRPr="00D5502E">
        <w:rPr>
          <w:rStyle w:val="Ttulo2Car"/>
          <w:rFonts w:ascii="Palatino Linotype" w:hAnsi="Palatino Linotype"/>
          <w:i/>
          <w:color w:val="auto"/>
          <w:sz w:val="24"/>
          <w:szCs w:val="24"/>
          <w:lang w:val="es-ES"/>
        </w:rPr>
        <w:t>”</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000F514F" w:rsidRPr="00D5502E">
        <w:rPr>
          <w:rFonts w:ascii="Palatino Linotype" w:hAnsi="Palatino Linotype"/>
          <w:color w:val="000000"/>
        </w:rPr>
        <w:t xml:space="preserve"> </w:t>
      </w:r>
      <w:r w:rsidR="000F514F" w:rsidRPr="00D5502E">
        <w:rPr>
          <w:rFonts w:ascii="Palatino Linotype" w:eastAsiaTheme="majorEastAsia" w:hAnsi="Palatino Linotype" w:cstheme="majorBidi"/>
          <w:i/>
          <w:lang w:eastAsia="en-US"/>
        </w:rPr>
        <w:t>00156/TULTITLA/IP/2018</w:t>
      </w:r>
      <w:r w:rsidR="00A75E9C" w:rsidRPr="00D5502E">
        <w:rPr>
          <w:rFonts w:ascii="Palatino Linotype" w:eastAsiaTheme="majorEastAsia" w:hAnsi="Palatino Linotype" w:cstheme="majorBidi"/>
          <w:i/>
          <w:lang w:eastAsia="en-US"/>
        </w:rPr>
        <w:t>.</w:t>
      </w:r>
      <w:r w:rsidRPr="00D5502E">
        <w:rPr>
          <w:rFonts w:ascii="Palatino Linotype" w:eastAsia="Calibri" w:hAnsi="Palatino Linotype" w:cs="Arial"/>
          <w:i/>
          <w:lang w:val="es-ES"/>
        </w:rPr>
        <w:t>” (Sic).</w:t>
      </w:r>
    </w:p>
    <w:p w14:paraId="3B03D3EB" w14:textId="77777777" w:rsidR="00486A09" w:rsidRPr="00D5502E" w:rsidRDefault="00486A09" w:rsidP="00D5502E">
      <w:pPr>
        <w:pStyle w:val="Prrafodelista"/>
        <w:spacing w:line="360" w:lineRule="auto"/>
        <w:ind w:left="567" w:hanging="283"/>
        <w:jc w:val="both"/>
        <w:rPr>
          <w:rFonts w:ascii="Palatino Linotype" w:eastAsiaTheme="majorEastAsia" w:hAnsi="Palatino Linotype" w:cstheme="majorBidi"/>
          <w:i/>
          <w:lang w:val="es-ES" w:eastAsia="en-US"/>
        </w:rPr>
      </w:pPr>
    </w:p>
    <w:p w14:paraId="4CDC8E03" w14:textId="051282B9" w:rsidR="00664106" w:rsidRPr="00D5502E" w:rsidRDefault="00664106" w:rsidP="00D5502E">
      <w:pPr>
        <w:pStyle w:val="Prrafodelista"/>
        <w:numPr>
          <w:ilvl w:val="0"/>
          <w:numId w:val="3"/>
        </w:numPr>
        <w:spacing w:line="360" w:lineRule="auto"/>
        <w:jc w:val="both"/>
        <w:rPr>
          <w:rFonts w:ascii="Palatino Linotype" w:hAnsi="Palatino Linotype"/>
          <w:b/>
        </w:rPr>
      </w:pPr>
      <w:bookmarkStart w:id="121" w:name="_Toc525749315"/>
      <w:bookmarkStart w:id="122" w:name="_Toc525820882"/>
      <w:bookmarkStart w:id="123" w:name="_Toc521527064"/>
      <w:bookmarkStart w:id="124" w:name="_Toc521536202"/>
      <w:bookmarkStart w:id="125" w:name="_Toc522209061"/>
      <w:bookmarkStart w:id="126" w:name="_Toc524631358"/>
      <w:bookmarkStart w:id="127" w:name="_Toc525141800"/>
      <w:bookmarkStart w:id="128" w:name="_Toc534821556"/>
      <w:bookmarkStart w:id="129" w:name="_Toc534821799"/>
      <w:bookmarkStart w:id="130" w:name="_Toc534910313"/>
      <w:bookmarkStart w:id="131" w:name="_Toc520879416"/>
      <w:bookmarkStart w:id="132" w:name="_Toc520914925"/>
      <w:bookmarkStart w:id="133" w:name="_Toc520930779"/>
      <w:bookmarkStart w:id="134" w:name="_Toc520932706"/>
      <w:bookmarkStart w:id="135" w:name="_Toc532839814"/>
      <w:r w:rsidRPr="00D5502E">
        <w:rPr>
          <w:rStyle w:val="Ttulo2Car"/>
          <w:rFonts w:ascii="Palatino Linotype" w:hAnsi="Palatino Linotype"/>
          <w:b/>
          <w:color w:val="auto"/>
          <w:sz w:val="24"/>
          <w:szCs w:val="24"/>
          <w:lang w:val="es-ES"/>
        </w:rPr>
        <w:t xml:space="preserve">Razones o Motivos de inconformidad: </w:t>
      </w:r>
      <w:r w:rsidR="000945F9" w:rsidRPr="00D5502E">
        <w:rPr>
          <w:rStyle w:val="Ttulo2Car"/>
          <w:rFonts w:ascii="Palatino Linotype" w:hAnsi="Palatino Linotype"/>
          <w:i/>
          <w:color w:val="auto"/>
          <w:sz w:val="24"/>
          <w:szCs w:val="24"/>
          <w:lang w:val="es-ES"/>
        </w:rPr>
        <w:t>“</w:t>
      </w:r>
      <w:bookmarkEnd w:id="121"/>
      <w:bookmarkEnd w:id="122"/>
      <w:bookmarkEnd w:id="123"/>
      <w:bookmarkEnd w:id="124"/>
      <w:bookmarkEnd w:id="125"/>
      <w:bookmarkEnd w:id="126"/>
      <w:bookmarkEnd w:id="127"/>
      <w:bookmarkEnd w:id="128"/>
      <w:bookmarkEnd w:id="129"/>
      <w:bookmarkEnd w:id="130"/>
      <w:r w:rsidR="000F514F" w:rsidRPr="00D5502E">
        <w:rPr>
          <w:rFonts w:ascii="Palatino Linotype" w:eastAsiaTheme="majorEastAsia" w:hAnsi="Palatino Linotype" w:cstheme="majorBidi"/>
          <w:i/>
          <w:lang w:eastAsia="en-US"/>
        </w:rPr>
        <w:t>El sujeto obligado no dio respuesta a la solicitud de información</w:t>
      </w:r>
      <w:r w:rsidR="000945F9" w:rsidRPr="00D5502E">
        <w:rPr>
          <w:rStyle w:val="Ttulo2Car"/>
          <w:rFonts w:ascii="Palatino Linotype" w:hAnsi="Palatino Linotype"/>
          <w:i/>
          <w:color w:val="auto"/>
          <w:sz w:val="24"/>
          <w:szCs w:val="24"/>
          <w:lang w:val="es-ES"/>
        </w:rPr>
        <w:t>.</w:t>
      </w:r>
      <w:r w:rsidRPr="00D5502E">
        <w:rPr>
          <w:rStyle w:val="Ttulo2Car"/>
          <w:rFonts w:ascii="Palatino Linotype" w:hAnsi="Palatino Linotype"/>
          <w:i/>
          <w:color w:val="auto"/>
          <w:sz w:val="24"/>
          <w:szCs w:val="24"/>
          <w:lang w:val="es-ES"/>
        </w:rPr>
        <w:t>”</w:t>
      </w:r>
      <w:bookmarkEnd w:id="131"/>
      <w:bookmarkEnd w:id="132"/>
      <w:bookmarkEnd w:id="133"/>
      <w:bookmarkEnd w:id="134"/>
      <w:bookmarkEnd w:id="135"/>
      <w:r w:rsidRPr="00D5502E">
        <w:rPr>
          <w:rFonts w:ascii="Palatino Linotype" w:hAnsi="Palatino Linotype"/>
          <w:i/>
        </w:rPr>
        <w:t xml:space="preserve"> (Sic)</w:t>
      </w:r>
      <w:r w:rsidR="000945F9" w:rsidRPr="00D5502E">
        <w:rPr>
          <w:rFonts w:ascii="Palatino Linotype" w:hAnsi="Palatino Linotype"/>
          <w:i/>
        </w:rPr>
        <w:t>.</w:t>
      </w:r>
    </w:p>
    <w:p w14:paraId="670D27DC" w14:textId="77777777" w:rsidR="003B1B16" w:rsidRPr="00D5502E" w:rsidRDefault="003B1B16" w:rsidP="00D5502E">
      <w:pPr>
        <w:spacing w:line="360" w:lineRule="auto"/>
        <w:jc w:val="both"/>
        <w:rPr>
          <w:rFonts w:ascii="Palatino Linotype" w:hAnsi="Palatino Linotype"/>
          <w:b/>
        </w:rPr>
      </w:pPr>
    </w:p>
    <w:p w14:paraId="2D721437" w14:textId="5EE0396B" w:rsidR="00664106" w:rsidRPr="00D5502E" w:rsidRDefault="00664106" w:rsidP="00D5502E">
      <w:pPr>
        <w:pStyle w:val="Prrafodelista"/>
        <w:numPr>
          <w:ilvl w:val="0"/>
          <w:numId w:val="1"/>
        </w:numPr>
        <w:spacing w:line="360" w:lineRule="auto"/>
        <w:ind w:left="0" w:firstLine="0"/>
        <w:jc w:val="both"/>
        <w:rPr>
          <w:rFonts w:ascii="Palatino Linotype" w:eastAsia="Times New Roman" w:hAnsi="Palatino Linotype" w:cs="Arial"/>
        </w:rPr>
      </w:pPr>
      <w:r w:rsidRPr="00D5502E">
        <w:rPr>
          <w:rFonts w:ascii="Palatino Linotype" w:hAnsi="Palatino Linotype" w:cs="Arial"/>
          <w:bCs/>
        </w:rPr>
        <w:t>Asimismo</w:t>
      </w:r>
      <w:r w:rsidR="00D5502E">
        <w:rPr>
          <w:rFonts w:ascii="Palatino Linotype" w:hAnsi="Palatino Linotype" w:cs="Arial"/>
          <w:bCs/>
        </w:rPr>
        <w:t>,</w:t>
      </w:r>
      <w:r w:rsidRPr="00D5502E">
        <w:rPr>
          <w:rFonts w:ascii="Palatino Linotype" w:hAnsi="Palatino Linotype" w:cs="Arial"/>
          <w:bCs/>
        </w:rPr>
        <w:t xml:space="preserve"> con fundamento en lo dispuesto por el </w:t>
      </w:r>
      <w:r w:rsidRPr="00D5502E">
        <w:rPr>
          <w:rFonts w:ascii="Palatino Linotype" w:eastAsia="Calibri" w:hAnsi="Palatino Linotype" w:cs="Arial"/>
        </w:rPr>
        <w:t xml:space="preserve">artículo 185 fracción I de la </w:t>
      </w:r>
      <w:r w:rsidRPr="00D5502E">
        <w:rPr>
          <w:rFonts w:ascii="Palatino Linotype" w:eastAsia="Calibri" w:hAnsi="Palatino Linotype" w:cs="Arial"/>
          <w:b/>
        </w:rPr>
        <w:t>Ley de Transparencia y Acceso a la Información Pública del Estado de México y Municipios,</w:t>
      </w:r>
      <w:r w:rsidRPr="00D5502E">
        <w:rPr>
          <w:rFonts w:ascii="Palatino Linotype" w:hAnsi="Palatino Linotype" w:cs="Arial"/>
        </w:rPr>
        <w:t xml:space="preserve"> </w:t>
      </w:r>
      <w:r w:rsidR="00486A09" w:rsidRPr="00D5502E">
        <w:rPr>
          <w:rFonts w:ascii="Palatino Linotype" w:eastAsia="Times New Roman" w:hAnsi="Palatino Linotype" w:cs="Arial"/>
        </w:rPr>
        <w:t>el recurso</w:t>
      </w:r>
      <w:r w:rsidRPr="00D5502E">
        <w:rPr>
          <w:rFonts w:ascii="Palatino Linotype" w:eastAsia="Times New Roman" w:hAnsi="Palatino Linotype" w:cs="Arial"/>
        </w:rPr>
        <w:t xml:space="preserve"> de revisión con número </w:t>
      </w:r>
      <w:r w:rsidR="000F514F" w:rsidRPr="00D5502E">
        <w:rPr>
          <w:rFonts w:ascii="Palatino Linotype" w:eastAsia="Times New Roman" w:hAnsi="Palatino Linotype" w:cs="Arial"/>
          <w:b/>
        </w:rPr>
        <w:t>04028</w:t>
      </w:r>
      <w:r w:rsidR="00486A09" w:rsidRPr="00D5502E">
        <w:rPr>
          <w:rFonts w:ascii="Palatino Linotype" w:eastAsia="Times New Roman" w:hAnsi="Palatino Linotype" w:cs="Arial"/>
          <w:b/>
        </w:rPr>
        <w:t>/INFOEM/IP/RR/2018</w:t>
      </w:r>
      <w:r w:rsidR="00394EE2" w:rsidRPr="00D5502E">
        <w:rPr>
          <w:rFonts w:ascii="Palatino Linotype" w:eastAsia="Times New Roman" w:hAnsi="Palatino Linotype" w:cs="Arial"/>
          <w:b/>
        </w:rPr>
        <w:t xml:space="preserve">, </w:t>
      </w:r>
      <w:r w:rsidR="00486A09" w:rsidRPr="00D5502E">
        <w:rPr>
          <w:rFonts w:ascii="Palatino Linotype" w:eastAsia="Times New Roman" w:hAnsi="Palatino Linotype" w:cs="Arial"/>
        </w:rPr>
        <w:t>fue turnado</w:t>
      </w:r>
      <w:r w:rsidRPr="00D5502E">
        <w:rPr>
          <w:rFonts w:ascii="Palatino Linotype" w:eastAsia="Calibri" w:hAnsi="Palatino Linotype" w:cs="Arial"/>
          <w:b/>
        </w:rPr>
        <w:t xml:space="preserve"> </w:t>
      </w:r>
      <w:r w:rsidRPr="00D5502E">
        <w:rPr>
          <w:rFonts w:ascii="Palatino Linotype" w:eastAsia="Times New Roman" w:hAnsi="Palatino Linotype" w:cs="Arial"/>
        </w:rPr>
        <w:t xml:space="preserve">al </w:t>
      </w:r>
      <w:r w:rsidRPr="00D5502E">
        <w:rPr>
          <w:rFonts w:ascii="Palatino Linotype" w:eastAsia="Times New Roman" w:hAnsi="Palatino Linotype" w:cs="Arial"/>
          <w:b/>
        </w:rPr>
        <w:t xml:space="preserve">Comisionado José Guadalupe Luna Hernández </w:t>
      </w:r>
      <w:r w:rsidRPr="00D5502E">
        <w:rPr>
          <w:rFonts w:ascii="Palatino Linotype" w:eastAsia="Times New Roman" w:hAnsi="Palatino Linotype" w:cs="Arial"/>
        </w:rPr>
        <w:t xml:space="preserve">con el objeto de su análisis, posteriormente el Pleno </w:t>
      </w:r>
      <w:r w:rsidRPr="00D5502E">
        <w:rPr>
          <w:rFonts w:ascii="Palatino Linotype" w:eastAsia="MS Mincho" w:hAnsi="Palatino Linotype" w:cs="Arial"/>
        </w:rPr>
        <w:t>de este Órgano Autónomo, en la</w:t>
      </w:r>
      <w:r w:rsidR="000F514F" w:rsidRPr="00D5502E">
        <w:rPr>
          <w:rFonts w:ascii="Palatino Linotype" w:eastAsia="MS Mincho" w:hAnsi="Palatino Linotype" w:cs="Arial"/>
          <w:b/>
        </w:rPr>
        <w:t xml:space="preserve"> Cuadragésima </w:t>
      </w:r>
      <w:r w:rsidR="000F514F" w:rsidRPr="00D5502E">
        <w:rPr>
          <w:rFonts w:ascii="Palatino Linotype" w:eastAsia="MS Mincho" w:hAnsi="Palatino Linotype" w:cs="Arial"/>
          <w:b/>
        </w:rPr>
        <w:lastRenderedPageBreak/>
        <w:t xml:space="preserve">Primera </w:t>
      </w:r>
      <w:r w:rsidRPr="00D5502E">
        <w:rPr>
          <w:rFonts w:ascii="Palatino Linotype" w:eastAsia="MS Mincho" w:hAnsi="Palatino Linotype" w:cs="Arial"/>
        </w:rPr>
        <w:t>Sesión Ordinaria de fecha</w:t>
      </w:r>
      <w:r w:rsidR="000F514F" w:rsidRPr="00D5502E">
        <w:rPr>
          <w:rFonts w:ascii="Palatino Linotype" w:eastAsia="MS Mincho" w:hAnsi="Palatino Linotype" w:cs="Arial"/>
          <w:b/>
        </w:rPr>
        <w:t xml:space="preserve"> </w:t>
      </w:r>
      <w:r w:rsidR="000F514F" w:rsidRPr="00D5502E">
        <w:rPr>
          <w:rFonts w:ascii="Palatino Linotype" w:eastAsia="MS Mincho" w:hAnsi="Palatino Linotype" w:cs="Arial"/>
        </w:rPr>
        <w:t>siete</w:t>
      </w:r>
      <w:r w:rsidR="000945F9" w:rsidRPr="00D5502E">
        <w:rPr>
          <w:rFonts w:ascii="Palatino Linotype" w:eastAsia="MS Mincho" w:hAnsi="Palatino Linotype" w:cs="Arial"/>
        </w:rPr>
        <w:t xml:space="preserve"> (</w:t>
      </w:r>
      <w:r w:rsidR="000F514F" w:rsidRPr="00D5502E">
        <w:rPr>
          <w:rFonts w:ascii="Palatino Linotype" w:eastAsia="MS Mincho" w:hAnsi="Palatino Linotype" w:cs="Arial"/>
        </w:rPr>
        <w:t>07)</w:t>
      </w:r>
      <w:r w:rsidR="00F52DC9" w:rsidRPr="00D5502E">
        <w:rPr>
          <w:rFonts w:ascii="Palatino Linotype" w:eastAsia="MS Mincho" w:hAnsi="Palatino Linotype" w:cs="Arial"/>
        </w:rPr>
        <w:t xml:space="preserve"> de noviembre </w:t>
      </w:r>
      <w:r w:rsidRPr="00D5502E">
        <w:rPr>
          <w:rFonts w:ascii="Palatino Linotype" w:eastAsia="MS Mincho" w:hAnsi="Palatino Linotype" w:cs="Arial"/>
        </w:rPr>
        <w:t>de</w:t>
      </w:r>
      <w:r w:rsidRPr="00D5502E">
        <w:rPr>
          <w:rFonts w:ascii="Palatino Linotype" w:eastAsia="MS Mincho" w:hAnsi="Palatino Linotype" w:cs="Arial"/>
          <w:b/>
        </w:rPr>
        <w:t xml:space="preserve"> </w:t>
      </w:r>
      <w:r w:rsidRPr="00D5502E">
        <w:rPr>
          <w:rFonts w:ascii="Palatino Linotype" w:eastAsia="MS Mincho" w:hAnsi="Palatino Linotype" w:cs="Arial"/>
        </w:rPr>
        <w:t>dos mil dieciocho</w:t>
      </w:r>
      <w:r w:rsidR="00486A09" w:rsidRPr="00D5502E">
        <w:rPr>
          <w:rFonts w:ascii="Palatino Linotype" w:eastAsia="MS Mincho" w:hAnsi="Palatino Linotype" w:cs="Arial"/>
        </w:rPr>
        <w:t xml:space="preserve"> ordenó la acumulación del</w:t>
      </w:r>
      <w:r w:rsidRPr="00D5502E">
        <w:rPr>
          <w:rFonts w:ascii="Palatino Linotype" w:eastAsia="MS Mincho" w:hAnsi="Palatino Linotype" w:cs="Arial"/>
        </w:rPr>
        <w:t xml:space="preserve"> </w:t>
      </w:r>
      <w:r w:rsidR="00486A09" w:rsidRPr="00D5502E">
        <w:rPr>
          <w:rFonts w:ascii="Palatino Linotype" w:eastAsia="Times New Roman" w:hAnsi="Palatino Linotype" w:cs="Arial"/>
        </w:rPr>
        <w:t>recurso</w:t>
      </w:r>
      <w:r w:rsidRPr="00D5502E">
        <w:rPr>
          <w:rFonts w:ascii="Palatino Linotype" w:eastAsia="Times New Roman" w:hAnsi="Palatino Linotype" w:cs="Arial"/>
        </w:rPr>
        <w:t xml:space="preserve"> de revisión </w:t>
      </w:r>
      <w:r w:rsidR="00F52DC9" w:rsidRPr="00D5502E">
        <w:rPr>
          <w:rFonts w:ascii="Palatino Linotype" w:eastAsia="MS Mincho" w:hAnsi="Palatino Linotype" w:cs="Arial"/>
          <w:b/>
          <w:bCs/>
        </w:rPr>
        <w:t>04112</w:t>
      </w:r>
      <w:r w:rsidR="00A36432" w:rsidRPr="00D5502E">
        <w:rPr>
          <w:rFonts w:ascii="Palatino Linotype" w:eastAsia="MS Mincho" w:hAnsi="Palatino Linotype" w:cs="Arial"/>
          <w:b/>
          <w:bCs/>
        </w:rPr>
        <w:t>/INFOEM/IP/RR/2018</w:t>
      </w:r>
      <w:r w:rsidRPr="00D5502E">
        <w:rPr>
          <w:rFonts w:ascii="Palatino Linotype" w:eastAsia="MS Mincho" w:hAnsi="Palatino Linotype" w:cs="Arial"/>
          <w:b/>
          <w:bCs/>
        </w:rPr>
        <w:t xml:space="preserve"> </w:t>
      </w:r>
      <w:r w:rsidR="00F52DC9" w:rsidRPr="00D5502E">
        <w:rPr>
          <w:rFonts w:ascii="Palatino Linotype" w:eastAsia="MS Mincho" w:hAnsi="Palatino Linotype" w:cs="Arial"/>
          <w:bCs/>
        </w:rPr>
        <w:t>de la  Comisionada</w:t>
      </w:r>
      <w:r w:rsidR="00AE1700" w:rsidRPr="00D5502E">
        <w:rPr>
          <w:rFonts w:ascii="Palatino Linotype" w:eastAsia="MS Mincho" w:hAnsi="Palatino Linotype" w:cs="Arial"/>
          <w:bCs/>
        </w:rPr>
        <w:t xml:space="preserve"> </w:t>
      </w:r>
      <w:r w:rsidR="00F52DC9" w:rsidRPr="00D5502E">
        <w:rPr>
          <w:rFonts w:ascii="Palatino Linotype" w:eastAsia="MS Mincho" w:hAnsi="Palatino Linotype" w:cs="Arial"/>
          <w:b/>
          <w:bCs/>
        </w:rPr>
        <w:t xml:space="preserve">Eva </w:t>
      </w:r>
      <w:proofErr w:type="spellStart"/>
      <w:r w:rsidR="00F52DC9" w:rsidRPr="00D5502E">
        <w:rPr>
          <w:rFonts w:ascii="Palatino Linotype" w:eastAsia="MS Mincho" w:hAnsi="Palatino Linotype" w:cs="Arial"/>
          <w:b/>
          <w:bCs/>
        </w:rPr>
        <w:t>Abaid</w:t>
      </w:r>
      <w:proofErr w:type="spellEnd"/>
      <w:r w:rsidR="00F52DC9" w:rsidRPr="00D5502E">
        <w:rPr>
          <w:rFonts w:ascii="Palatino Linotype" w:eastAsia="MS Mincho" w:hAnsi="Palatino Linotype" w:cs="Arial"/>
          <w:b/>
          <w:bCs/>
        </w:rPr>
        <w:t xml:space="preserve"> </w:t>
      </w:r>
      <w:proofErr w:type="spellStart"/>
      <w:r w:rsidR="00F52DC9" w:rsidRPr="00D5502E">
        <w:rPr>
          <w:rFonts w:ascii="Palatino Linotype" w:eastAsia="MS Mincho" w:hAnsi="Palatino Linotype" w:cs="Arial"/>
          <w:b/>
          <w:bCs/>
        </w:rPr>
        <w:t>Yapur</w:t>
      </w:r>
      <w:proofErr w:type="spellEnd"/>
      <w:r w:rsidRPr="00D5502E">
        <w:rPr>
          <w:rFonts w:ascii="Palatino Linotype" w:eastAsia="Times New Roman" w:hAnsi="Palatino Linotype" w:cs="Arial"/>
          <w:b/>
        </w:rPr>
        <w:t xml:space="preserve">;  </w:t>
      </w:r>
      <w:r w:rsidR="009F0889" w:rsidRPr="00D5502E">
        <w:rPr>
          <w:rFonts w:ascii="Palatino Linotype" w:eastAsia="MS Mincho" w:hAnsi="Palatino Linotype" w:cs="Arial"/>
        </w:rPr>
        <w:t>a efecto de que e</w:t>
      </w:r>
      <w:r w:rsidRPr="00D5502E">
        <w:rPr>
          <w:rFonts w:ascii="Palatino Linotype" w:eastAsia="MS Mincho" w:hAnsi="Palatino Linotype" w:cs="Arial"/>
        </w:rPr>
        <w:t>sta Ponencia formulara y presentara el proyecto de resolución correspondiente</w:t>
      </w:r>
      <w:r w:rsidRPr="00D5502E">
        <w:rPr>
          <w:rFonts w:ascii="Palatino Linotype" w:eastAsia="Times New Roman" w:hAnsi="Palatino Linotype" w:cs="Arial"/>
        </w:rPr>
        <w:t xml:space="preserve"> de conformidad con el numeral ONCE incisos b) y c) de los </w:t>
      </w:r>
      <w:r w:rsidRPr="00D5502E">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D5502E">
        <w:rPr>
          <w:rFonts w:ascii="Palatino Linotype" w:hAnsi="Palatino Linotype"/>
          <w:i/>
          <w:vertAlign w:val="superscript"/>
        </w:rPr>
        <w:footnoteReference w:id="1"/>
      </w:r>
      <w:r w:rsidRPr="00D5502E">
        <w:rPr>
          <w:rFonts w:ascii="Palatino Linotype" w:eastAsia="Times New Roman" w:hAnsi="Palatino Linotype" w:cs="Arial"/>
        </w:rPr>
        <w:t>, que señala:</w:t>
      </w:r>
    </w:p>
    <w:p w14:paraId="29D5C216" w14:textId="77777777" w:rsidR="006B3DE7" w:rsidRPr="00D5502E" w:rsidRDefault="006B3DE7" w:rsidP="00D5502E">
      <w:pPr>
        <w:pStyle w:val="Prrafodelista"/>
        <w:spacing w:line="360" w:lineRule="auto"/>
        <w:ind w:left="0"/>
        <w:jc w:val="both"/>
        <w:rPr>
          <w:rFonts w:ascii="Palatino Linotype" w:eastAsia="Times New Roman" w:hAnsi="Palatino Linotype" w:cs="Arial"/>
        </w:rPr>
      </w:pPr>
    </w:p>
    <w:p w14:paraId="0C7E5E12" w14:textId="77777777" w:rsidR="00664106" w:rsidRPr="00D5502E" w:rsidRDefault="00664106" w:rsidP="00D5502E">
      <w:pPr>
        <w:autoSpaceDE w:val="0"/>
        <w:autoSpaceDN w:val="0"/>
        <w:adjustRightInd w:val="0"/>
        <w:spacing w:line="360" w:lineRule="auto"/>
        <w:ind w:left="567" w:right="616"/>
        <w:contextualSpacing/>
        <w:jc w:val="both"/>
        <w:rPr>
          <w:rFonts w:ascii="Palatino Linotype" w:eastAsia="Times New Roman" w:hAnsi="Palatino Linotype" w:cs="Arial"/>
          <w:i/>
        </w:rPr>
      </w:pPr>
      <w:r w:rsidRPr="00D5502E">
        <w:rPr>
          <w:rFonts w:ascii="Palatino Linotype" w:eastAsia="Times New Roman" w:hAnsi="Palatino Linotype" w:cs="Arial"/>
          <w:b/>
          <w:i/>
        </w:rPr>
        <w:t>ONCE.</w:t>
      </w:r>
      <w:r w:rsidRPr="00D5502E">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66EB9514" w14:textId="77777777" w:rsidR="00664106" w:rsidRPr="00D5502E" w:rsidRDefault="00664106" w:rsidP="00D5502E">
      <w:pPr>
        <w:autoSpaceDE w:val="0"/>
        <w:autoSpaceDN w:val="0"/>
        <w:adjustRightInd w:val="0"/>
        <w:spacing w:line="360" w:lineRule="auto"/>
        <w:ind w:left="567" w:right="616"/>
        <w:contextualSpacing/>
        <w:jc w:val="both"/>
        <w:rPr>
          <w:rFonts w:ascii="Palatino Linotype" w:eastAsia="Times New Roman" w:hAnsi="Palatino Linotype" w:cs="Arial"/>
          <w:i/>
        </w:rPr>
      </w:pPr>
      <w:r w:rsidRPr="00D5502E">
        <w:rPr>
          <w:rFonts w:ascii="Palatino Linotype" w:eastAsia="Times New Roman" w:hAnsi="Palatino Linotype" w:cs="Arial"/>
          <w:i/>
        </w:rPr>
        <w:t>…</w:t>
      </w:r>
    </w:p>
    <w:p w14:paraId="76C31779" w14:textId="77777777" w:rsidR="00664106" w:rsidRPr="00D5502E" w:rsidRDefault="00664106" w:rsidP="00D5502E">
      <w:pPr>
        <w:spacing w:line="360" w:lineRule="auto"/>
        <w:ind w:left="567" w:right="616"/>
        <w:jc w:val="both"/>
        <w:rPr>
          <w:rFonts w:ascii="Palatino Linotype" w:eastAsia="Times New Roman" w:hAnsi="Palatino Linotype" w:cs="Times New Roman"/>
          <w:i/>
          <w:color w:val="000000"/>
        </w:rPr>
      </w:pPr>
      <w:r w:rsidRPr="00D5502E">
        <w:rPr>
          <w:rFonts w:ascii="Palatino Linotype" w:eastAsia="Times New Roman" w:hAnsi="Palatino Linotype" w:cs="Times New Roman"/>
          <w:i/>
          <w:color w:val="000000"/>
        </w:rPr>
        <w:t>b) Las partes o los actos impugnados sean iguales</w:t>
      </w:r>
    </w:p>
    <w:p w14:paraId="35687CC9" w14:textId="77777777" w:rsidR="00664106" w:rsidRPr="00D5502E" w:rsidRDefault="00664106" w:rsidP="00D5502E">
      <w:pPr>
        <w:autoSpaceDE w:val="0"/>
        <w:autoSpaceDN w:val="0"/>
        <w:adjustRightInd w:val="0"/>
        <w:spacing w:line="360" w:lineRule="auto"/>
        <w:ind w:left="567" w:right="616"/>
        <w:contextualSpacing/>
        <w:jc w:val="both"/>
        <w:rPr>
          <w:rFonts w:ascii="Palatino Linotype" w:eastAsia="Times New Roman" w:hAnsi="Palatino Linotype" w:cs="Arial"/>
          <w:i/>
        </w:rPr>
      </w:pPr>
      <w:r w:rsidRPr="00D5502E">
        <w:rPr>
          <w:rFonts w:ascii="Palatino Linotype" w:eastAsia="Times New Roman" w:hAnsi="Palatino Linotype" w:cs="Arial"/>
          <w:i/>
        </w:rPr>
        <w:t>c) Cuando se trate del mismo solicitante, el mismo SUJETO OBLIGADO, aunque se trate de solicitudes diversas;</w:t>
      </w:r>
    </w:p>
    <w:p w14:paraId="0488005E" w14:textId="77777777" w:rsidR="00664106" w:rsidRPr="00D5502E" w:rsidRDefault="00664106" w:rsidP="00D5502E">
      <w:pPr>
        <w:autoSpaceDE w:val="0"/>
        <w:autoSpaceDN w:val="0"/>
        <w:adjustRightInd w:val="0"/>
        <w:spacing w:line="360" w:lineRule="auto"/>
        <w:ind w:left="567" w:right="616"/>
        <w:contextualSpacing/>
        <w:jc w:val="both"/>
        <w:rPr>
          <w:rFonts w:ascii="Palatino Linotype" w:eastAsia="Times New Roman" w:hAnsi="Palatino Linotype" w:cs="Arial"/>
          <w:i/>
        </w:rPr>
      </w:pPr>
      <w:r w:rsidRPr="00D5502E">
        <w:rPr>
          <w:rFonts w:ascii="Palatino Linotype" w:eastAsia="Times New Roman" w:hAnsi="Palatino Linotype" w:cs="Arial"/>
          <w:i/>
        </w:rPr>
        <w:t>(…)</w:t>
      </w:r>
    </w:p>
    <w:p w14:paraId="08837ECB" w14:textId="77777777" w:rsidR="006B3DE7" w:rsidRPr="00D5502E" w:rsidRDefault="006B3DE7" w:rsidP="00D5502E">
      <w:pPr>
        <w:autoSpaceDE w:val="0"/>
        <w:autoSpaceDN w:val="0"/>
        <w:adjustRightInd w:val="0"/>
        <w:spacing w:line="360" w:lineRule="auto"/>
        <w:ind w:left="567" w:right="616"/>
        <w:contextualSpacing/>
        <w:jc w:val="both"/>
        <w:rPr>
          <w:rFonts w:ascii="Palatino Linotype" w:eastAsia="Times New Roman" w:hAnsi="Palatino Linotype" w:cs="Arial"/>
          <w:i/>
        </w:rPr>
      </w:pPr>
    </w:p>
    <w:p w14:paraId="7082C55A" w14:textId="4169AADC" w:rsidR="00664106" w:rsidRPr="00D5502E" w:rsidRDefault="00664106" w:rsidP="00D5502E">
      <w:pPr>
        <w:pStyle w:val="Prrafodelista"/>
        <w:numPr>
          <w:ilvl w:val="0"/>
          <w:numId w:val="1"/>
        </w:numPr>
        <w:spacing w:line="360" w:lineRule="auto"/>
        <w:ind w:left="0" w:right="49" w:firstLine="0"/>
        <w:jc w:val="both"/>
        <w:rPr>
          <w:rFonts w:ascii="Palatino Linotype" w:hAnsi="Palatino Linotype"/>
        </w:rPr>
      </w:pPr>
      <w:r w:rsidRPr="00D5502E">
        <w:rPr>
          <w:rFonts w:ascii="Palatino Linotype" w:hAnsi="Palatino Linotype"/>
        </w:rPr>
        <w:t xml:space="preserve">Es así que resulta conveniente su trámite de forma unificada para mejor resolver y evitar la emisión </w:t>
      </w:r>
      <w:r w:rsidR="000945F9" w:rsidRPr="00D5502E">
        <w:rPr>
          <w:rFonts w:ascii="Palatino Linotype" w:hAnsi="Palatino Linotype"/>
        </w:rPr>
        <w:t>d</w:t>
      </w:r>
      <w:r w:rsidR="004A2038" w:rsidRPr="00D5502E">
        <w:rPr>
          <w:rFonts w:ascii="Palatino Linotype" w:hAnsi="Palatino Linotype"/>
        </w:rPr>
        <w:t>e resoluciones contradictorias por lo que</w:t>
      </w:r>
      <w:r w:rsidRPr="00D5502E">
        <w:rPr>
          <w:rFonts w:ascii="Palatino Linotype" w:hAnsi="Palatino Linotype"/>
        </w:rPr>
        <w:t xml:space="preserve"> fue </w:t>
      </w:r>
      <w:r w:rsidRPr="00D5502E">
        <w:rPr>
          <w:rFonts w:ascii="Palatino Linotype" w:hAnsi="Palatino Linotype"/>
        </w:rPr>
        <w:lastRenderedPageBreak/>
        <w:t>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147AB6CC" w14:textId="77777777" w:rsidR="00EE6F5F" w:rsidRPr="00D5502E" w:rsidRDefault="00EE6F5F" w:rsidP="00D5502E">
      <w:pPr>
        <w:pStyle w:val="Prrafodelista"/>
        <w:spacing w:line="360" w:lineRule="auto"/>
        <w:ind w:left="0" w:right="49"/>
        <w:jc w:val="both"/>
        <w:rPr>
          <w:rFonts w:ascii="Palatino Linotype" w:hAnsi="Palatino Linotype"/>
        </w:rPr>
      </w:pPr>
    </w:p>
    <w:p w14:paraId="63D9F82B" w14:textId="77777777" w:rsidR="00664106" w:rsidRPr="00D5502E" w:rsidRDefault="00664106" w:rsidP="00D5502E">
      <w:pPr>
        <w:spacing w:line="360" w:lineRule="auto"/>
        <w:ind w:left="567" w:right="616"/>
        <w:contextualSpacing/>
        <w:jc w:val="center"/>
        <w:rPr>
          <w:rFonts w:ascii="Palatino Linotype" w:hAnsi="Palatino Linotype"/>
          <w:b/>
          <w:i/>
        </w:rPr>
      </w:pPr>
      <w:r w:rsidRPr="00D5502E">
        <w:rPr>
          <w:rFonts w:ascii="Palatino Linotype" w:hAnsi="Palatino Linotype"/>
          <w:b/>
          <w:i/>
        </w:rPr>
        <w:t>Código de Procedimientos Administrativos del Estado de México.</w:t>
      </w:r>
    </w:p>
    <w:p w14:paraId="3C1267CE" w14:textId="77777777" w:rsidR="00664106" w:rsidRPr="00D5502E" w:rsidRDefault="00664106" w:rsidP="00D5502E">
      <w:pPr>
        <w:spacing w:line="360" w:lineRule="auto"/>
        <w:ind w:left="567" w:right="616"/>
        <w:contextualSpacing/>
        <w:jc w:val="both"/>
        <w:rPr>
          <w:rFonts w:ascii="Palatino Linotype" w:hAnsi="Palatino Linotype"/>
          <w:b/>
          <w:i/>
        </w:rPr>
      </w:pPr>
    </w:p>
    <w:p w14:paraId="2925300A" w14:textId="77777777" w:rsidR="00664106" w:rsidRPr="00D5502E" w:rsidRDefault="00664106" w:rsidP="00D5502E">
      <w:pPr>
        <w:spacing w:line="360" w:lineRule="auto"/>
        <w:ind w:left="567" w:right="616"/>
        <w:contextualSpacing/>
        <w:jc w:val="both"/>
        <w:rPr>
          <w:rFonts w:ascii="Palatino Linotype" w:hAnsi="Palatino Linotype"/>
          <w:i/>
        </w:rPr>
      </w:pPr>
      <w:r w:rsidRPr="00D5502E">
        <w:rPr>
          <w:rFonts w:ascii="Palatino Linotype" w:hAnsi="Palatino Linotype"/>
          <w:b/>
          <w:i/>
        </w:rPr>
        <w:t>“Artículo 18.-</w:t>
      </w:r>
      <w:r w:rsidRPr="00D5502E">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2B0C02F" w14:textId="77777777" w:rsidR="00664106" w:rsidRPr="00D5502E" w:rsidRDefault="00664106" w:rsidP="00D5502E">
      <w:pPr>
        <w:spacing w:line="360" w:lineRule="auto"/>
        <w:ind w:left="709" w:right="616"/>
        <w:contextualSpacing/>
        <w:jc w:val="both"/>
        <w:rPr>
          <w:rFonts w:ascii="Palatino Linotype" w:hAnsi="Palatino Linotype"/>
          <w:i/>
        </w:rPr>
      </w:pPr>
    </w:p>
    <w:p w14:paraId="21C988AB" w14:textId="77777777" w:rsidR="00664106" w:rsidRPr="00D5502E" w:rsidRDefault="00664106" w:rsidP="00D5502E">
      <w:pPr>
        <w:spacing w:line="360" w:lineRule="auto"/>
        <w:ind w:left="567" w:right="616"/>
        <w:contextualSpacing/>
        <w:jc w:val="center"/>
        <w:rPr>
          <w:rFonts w:ascii="Palatino Linotype" w:hAnsi="Palatino Linotype"/>
          <w:b/>
          <w:i/>
        </w:rPr>
      </w:pPr>
      <w:r w:rsidRPr="00D5502E">
        <w:rPr>
          <w:rFonts w:ascii="Palatino Linotype" w:hAnsi="Palatino Linotype"/>
          <w:b/>
          <w:i/>
        </w:rPr>
        <w:t>Ley de Transparencia y Acceso a la Información Pública del Estado de México y Municipios</w:t>
      </w:r>
    </w:p>
    <w:p w14:paraId="1B5DE976" w14:textId="77777777" w:rsidR="0067444D" w:rsidRPr="00D5502E" w:rsidRDefault="0067444D" w:rsidP="00D5502E">
      <w:pPr>
        <w:spacing w:line="360" w:lineRule="auto"/>
        <w:ind w:left="567" w:right="616"/>
        <w:contextualSpacing/>
        <w:jc w:val="center"/>
        <w:rPr>
          <w:rFonts w:ascii="Palatino Linotype" w:hAnsi="Palatino Linotype"/>
          <w:b/>
          <w:i/>
        </w:rPr>
      </w:pPr>
    </w:p>
    <w:p w14:paraId="4B8CC76F" w14:textId="77777777" w:rsidR="00664106" w:rsidRPr="00D5502E" w:rsidRDefault="00664106" w:rsidP="00D5502E">
      <w:pPr>
        <w:spacing w:line="360" w:lineRule="auto"/>
        <w:ind w:left="567" w:right="616"/>
        <w:contextualSpacing/>
        <w:jc w:val="both"/>
        <w:rPr>
          <w:rFonts w:ascii="Palatino Linotype" w:hAnsi="Palatino Linotype"/>
          <w:i/>
        </w:rPr>
      </w:pPr>
      <w:r w:rsidRPr="00D5502E">
        <w:rPr>
          <w:rFonts w:ascii="Palatino Linotype" w:hAnsi="Palatino Linotype"/>
          <w:b/>
          <w:i/>
        </w:rPr>
        <w:t>“Artículo 195.</w:t>
      </w:r>
      <w:r w:rsidRPr="00D5502E">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073DAD24" w14:textId="77777777" w:rsidR="00EE6F5F" w:rsidRPr="00D5502E" w:rsidRDefault="00EE6F5F" w:rsidP="00D5502E">
      <w:pPr>
        <w:spacing w:line="360" w:lineRule="auto"/>
        <w:ind w:left="567" w:right="616"/>
        <w:contextualSpacing/>
        <w:jc w:val="both"/>
        <w:rPr>
          <w:rFonts w:ascii="Palatino Linotype" w:hAnsi="Palatino Linotype"/>
          <w:i/>
        </w:rPr>
      </w:pPr>
    </w:p>
    <w:p w14:paraId="610AE49A" w14:textId="1BFA8FC7" w:rsidR="006D52D1" w:rsidRPr="00D5502E" w:rsidRDefault="000945F9" w:rsidP="00D5502E">
      <w:pPr>
        <w:pStyle w:val="Prrafodelista"/>
        <w:numPr>
          <w:ilvl w:val="0"/>
          <w:numId w:val="1"/>
        </w:numPr>
        <w:spacing w:line="360" w:lineRule="auto"/>
        <w:ind w:left="0" w:firstLine="0"/>
        <w:jc w:val="both"/>
        <w:rPr>
          <w:rFonts w:ascii="Palatino Linotype" w:hAnsi="Palatino Linotype"/>
          <w:i/>
        </w:rPr>
      </w:pPr>
      <w:r w:rsidRPr="00D5502E">
        <w:rPr>
          <w:rFonts w:ascii="Palatino Linotype" w:eastAsia="Calibri" w:hAnsi="Palatino Linotype" w:cs="Arial"/>
          <w:lang w:val="es-ES"/>
        </w:rPr>
        <w:t xml:space="preserve">Los Comisionados </w:t>
      </w:r>
      <w:r w:rsidR="0004686A" w:rsidRPr="00D5502E">
        <w:rPr>
          <w:rFonts w:ascii="Palatino Linotype" w:eastAsia="Calibri" w:hAnsi="Palatino Linotype" w:cs="Arial"/>
          <w:lang w:val="es-ES"/>
        </w:rPr>
        <w:t>Ponente</w:t>
      </w:r>
      <w:r w:rsidRPr="00D5502E">
        <w:rPr>
          <w:rFonts w:ascii="Palatino Linotype" w:eastAsia="Calibri" w:hAnsi="Palatino Linotype" w:cs="Arial"/>
          <w:lang w:val="es-ES"/>
        </w:rPr>
        <w:t>s</w:t>
      </w:r>
      <w:r w:rsidR="0004686A" w:rsidRPr="00D5502E">
        <w:rPr>
          <w:rFonts w:ascii="Palatino Linotype" w:eastAsia="Calibri" w:hAnsi="Palatino Linotype" w:cs="Arial"/>
          <w:lang w:val="es-ES"/>
        </w:rPr>
        <w:t xml:space="preserve"> con fundamento en lo dispuesto por el artículo 185 fracción II de la ley de la materia, a través </w:t>
      </w:r>
      <w:r w:rsidR="00664106" w:rsidRPr="00D5502E">
        <w:rPr>
          <w:rFonts w:ascii="Palatino Linotype" w:eastAsia="Calibri" w:hAnsi="Palatino Linotype" w:cs="Arial"/>
          <w:lang w:val="es-ES"/>
        </w:rPr>
        <w:t>de los</w:t>
      </w:r>
      <w:r w:rsidR="0004686A" w:rsidRPr="00D5502E">
        <w:rPr>
          <w:rFonts w:ascii="Palatino Linotype" w:eastAsia="Calibri" w:hAnsi="Palatino Linotype" w:cs="Arial"/>
          <w:lang w:val="es-ES"/>
        </w:rPr>
        <w:t xml:space="preserve"> </w:t>
      </w:r>
      <w:r w:rsidR="00B81371" w:rsidRPr="00D5502E">
        <w:rPr>
          <w:rFonts w:ascii="Palatino Linotype" w:eastAsia="Calibri" w:hAnsi="Palatino Linotype" w:cs="Arial"/>
          <w:lang w:val="es-ES"/>
        </w:rPr>
        <w:t>acuerdo</w:t>
      </w:r>
      <w:r w:rsidR="00664106" w:rsidRPr="00D5502E">
        <w:rPr>
          <w:rFonts w:ascii="Palatino Linotype" w:eastAsia="Calibri" w:hAnsi="Palatino Linotype" w:cs="Arial"/>
          <w:lang w:val="es-ES"/>
        </w:rPr>
        <w:t>s</w:t>
      </w:r>
      <w:r w:rsidR="00B81371" w:rsidRPr="00D5502E">
        <w:rPr>
          <w:rFonts w:ascii="Palatino Linotype" w:eastAsia="Calibri" w:hAnsi="Palatino Linotype" w:cs="Arial"/>
          <w:lang w:val="es-ES"/>
        </w:rPr>
        <w:t xml:space="preserve"> </w:t>
      </w:r>
      <w:r w:rsidR="00F147C6" w:rsidRPr="00D5502E">
        <w:rPr>
          <w:rFonts w:ascii="Palatino Linotype" w:eastAsia="Calibri" w:hAnsi="Palatino Linotype" w:cs="Arial"/>
          <w:lang w:val="es-ES"/>
        </w:rPr>
        <w:t xml:space="preserve">de admisión </w:t>
      </w:r>
      <w:r w:rsidR="00B81371" w:rsidRPr="00D5502E">
        <w:rPr>
          <w:rFonts w:ascii="Palatino Linotype" w:eastAsia="Calibri" w:hAnsi="Palatino Linotype" w:cs="Arial"/>
          <w:lang w:val="es-ES"/>
        </w:rPr>
        <w:t>de fecha</w:t>
      </w:r>
      <w:r w:rsidR="00AE1700" w:rsidRPr="00D5502E">
        <w:rPr>
          <w:rFonts w:ascii="Palatino Linotype" w:eastAsia="Calibri" w:hAnsi="Palatino Linotype" w:cs="Arial"/>
          <w:lang w:val="es-ES"/>
        </w:rPr>
        <w:t xml:space="preserve"> </w:t>
      </w:r>
      <w:r w:rsidR="00F52DC9" w:rsidRPr="00D5502E">
        <w:rPr>
          <w:rFonts w:ascii="Palatino Linotype" w:eastAsia="Calibri" w:hAnsi="Palatino Linotype" w:cs="Arial"/>
          <w:lang w:val="es-ES"/>
        </w:rPr>
        <w:t xml:space="preserve">veinticinco </w:t>
      </w:r>
      <w:r w:rsidR="001D0E73" w:rsidRPr="00D5502E">
        <w:rPr>
          <w:rFonts w:ascii="Palatino Linotype" w:eastAsia="Calibri" w:hAnsi="Palatino Linotype" w:cs="Arial"/>
          <w:lang w:val="es-ES"/>
        </w:rPr>
        <w:t>(</w:t>
      </w:r>
      <w:r w:rsidR="00F52DC9" w:rsidRPr="00D5502E">
        <w:rPr>
          <w:rFonts w:ascii="Palatino Linotype" w:eastAsia="Calibri" w:hAnsi="Palatino Linotype" w:cs="Arial"/>
          <w:lang w:val="es-ES"/>
        </w:rPr>
        <w:t>25</w:t>
      </w:r>
      <w:r w:rsidR="006B12CA" w:rsidRPr="00D5502E">
        <w:rPr>
          <w:rFonts w:ascii="Palatino Linotype" w:eastAsia="Calibri" w:hAnsi="Palatino Linotype" w:cs="Arial"/>
          <w:lang w:val="es-ES"/>
        </w:rPr>
        <w:t>)</w:t>
      </w:r>
      <w:r w:rsidR="00AE1700" w:rsidRPr="00D5502E">
        <w:rPr>
          <w:rFonts w:ascii="Palatino Linotype" w:eastAsia="Calibri" w:hAnsi="Palatino Linotype" w:cs="Arial"/>
          <w:lang w:val="es-ES"/>
        </w:rPr>
        <w:t xml:space="preserve"> de octubre</w:t>
      </w:r>
      <w:r w:rsidR="00F52DC9" w:rsidRPr="00D5502E">
        <w:rPr>
          <w:rFonts w:ascii="Palatino Linotype" w:eastAsia="Calibri" w:hAnsi="Palatino Linotype" w:cs="Arial"/>
          <w:lang w:val="es-ES"/>
        </w:rPr>
        <w:t xml:space="preserve"> y cinco (05) de noviembre </w:t>
      </w:r>
      <w:r w:rsidR="006B12CA" w:rsidRPr="00D5502E">
        <w:rPr>
          <w:rFonts w:ascii="Palatino Linotype" w:eastAsia="Calibri" w:hAnsi="Palatino Linotype" w:cs="Arial"/>
          <w:lang w:val="es-ES"/>
        </w:rPr>
        <w:t>del</w:t>
      </w:r>
      <w:r w:rsidR="00F52DC9" w:rsidRPr="00D5502E">
        <w:rPr>
          <w:rFonts w:ascii="Palatino Linotype" w:eastAsia="Calibri" w:hAnsi="Palatino Linotype" w:cs="Arial"/>
          <w:lang w:val="es-ES"/>
        </w:rPr>
        <w:t xml:space="preserve"> dos mil dieciocho</w:t>
      </w:r>
      <w:r w:rsidR="006A1047" w:rsidRPr="00D5502E">
        <w:rPr>
          <w:rFonts w:ascii="Palatino Linotype" w:eastAsia="Calibri" w:hAnsi="Palatino Linotype" w:cs="Arial"/>
          <w:lang w:val="es-ES"/>
        </w:rPr>
        <w:t xml:space="preserve">, </w:t>
      </w:r>
      <w:r w:rsidR="008E5EF3" w:rsidRPr="00D5502E">
        <w:rPr>
          <w:rFonts w:ascii="Palatino Linotype" w:eastAsia="Calibri" w:hAnsi="Palatino Linotype" w:cs="Arial"/>
          <w:lang w:val="es-ES"/>
        </w:rPr>
        <w:t>pus</w:t>
      </w:r>
      <w:r w:rsidR="00F52DC9" w:rsidRPr="00D5502E">
        <w:rPr>
          <w:rFonts w:ascii="Palatino Linotype" w:eastAsia="Calibri" w:hAnsi="Palatino Linotype" w:cs="Arial"/>
          <w:lang w:val="es-ES"/>
        </w:rPr>
        <w:t xml:space="preserve">ieron a </w:t>
      </w:r>
      <w:r w:rsidR="00875167" w:rsidRPr="00D5502E">
        <w:rPr>
          <w:rFonts w:ascii="Palatino Linotype" w:eastAsia="Calibri" w:hAnsi="Palatino Linotype" w:cs="Arial"/>
          <w:lang w:val="es-ES"/>
        </w:rPr>
        <w:t>disposición</w:t>
      </w:r>
      <w:r w:rsidR="00B81371" w:rsidRPr="00D5502E">
        <w:rPr>
          <w:rFonts w:ascii="Palatino Linotype" w:eastAsia="Calibri" w:hAnsi="Palatino Linotype" w:cs="Arial"/>
          <w:lang w:val="es-ES"/>
        </w:rPr>
        <w:t xml:space="preserve"> de las partes l</w:t>
      </w:r>
      <w:r w:rsidR="001D0E73" w:rsidRPr="00D5502E">
        <w:rPr>
          <w:rFonts w:ascii="Palatino Linotype" w:eastAsia="Calibri" w:hAnsi="Palatino Linotype" w:cs="Arial"/>
          <w:lang w:val="es-ES"/>
        </w:rPr>
        <w:t>os</w:t>
      </w:r>
      <w:r w:rsidR="00B81371" w:rsidRPr="00D5502E">
        <w:rPr>
          <w:rFonts w:ascii="Palatino Linotype" w:eastAsia="Calibri" w:hAnsi="Palatino Linotype" w:cs="Arial"/>
          <w:lang w:val="es-ES"/>
        </w:rPr>
        <w:t xml:space="preserve"> expediente</w:t>
      </w:r>
      <w:r w:rsidR="001D0E73" w:rsidRPr="00D5502E">
        <w:rPr>
          <w:rFonts w:ascii="Palatino Linotype" w:eastAsia="Calibri" w:hAnsi="Palatino Linotype" w:cs="Arial"/>
          <w:lang w:val="es-ES"/>
        </w:rPr>
        <w:t>s</w:t>
      </w:r>
      <w:r w:rsidR="00B81371" w:rsidRPr="00D5502E">
        <w:rPr>
          <w:rFonts w:ascii="Palatino Linotype" w:eastAsia="Calibri" w:hAnsi="Palatino Linotype" w:cs="Arial"/>
          <w:lang w:val="es-ES"/>
        </w:rPr>
        <w:t xml:space="preserve"> electrónico</w:t>
      </w:r>
      <w:r w:rsidR="001D0E73" w:rsidRPr="00D5502E">
        <w:rPr>
          <w:rFonts w:ascii="Palatino Linotype" w:eastAsia="Calibri" w:hAnsi="Palatino Linotype" w:cs="Arial"/>
          <w:lang w:val="es-ES"/>
        </w:rPr>
        <w:t>s</w:t>
      </w:r>
      <w:r w:rsidR="00B81371" w:rsidRPr="00D5502E">
        <w:rPr>
          <w:rFonts w:ascii="Palatino Linotype" w:eastAsia="Calibri" w:hAnsi="Palatino Linotype" w:cs="Arial"/>
          <w:lang w:val="es-ES"/>
        </w:rPr>
        <w:t xml:space="preserve"> </w:t>
      </w:r>
      <w:r w:rsidR="00B81371" w:rsidRPr="00D5502E">
        <w:rPr>
          <w:rFonts w:ascii="Palatino Linotype" w:eastAsia="Calibri" w:hAnsi="Palatino Linotype" w:cs="Arial"/>
        </w:rPr>
        <w:t xml:space="preserve">vía </w:t>
      </w:r>
      <w:r w:rsidR="00B81371" w:rsidRPr="00D5502E">
        <w:rPr>
          <w:rFonts w:ascii="Palatino Linotype" w:eastAsia="Calibri" w:hAnsi="Palatino Linotype" w:cs="Arial"/>
          <w:lang w:val="es-ES"/>
        </w:rPr>
        <w:t xml:space="preserve">Sistema de Acceso a la Información Mexiquense </w:t>
      </w:r>
      <w:r w:rsidR="00B81371" w:rsidRPr="00D5502E">
        <w:rPr>
          <w:rFonts w:ascii="Palatino Linotype" w:eastAsia="Calibri" w:hAnsi="Palatino Linotype" w:cs="Arial"/>
          <w:b/>
          <w:lang w:val="es-ES"/>
        </w:rPr>
        <w:t xml:space="preserve">SAIMEX </w:t>
      </w:r>
      <w:r w:rsidR="00B81371" w:rsidRPr="00D5502E">
        <w:rPr>
          <w:rFonts w:ascii="Palatino Linotype" w:eastAsia="Calibri" w:hAnsi="Palatino Linotype" w:cs="Arial"/>
          <w:lang w:val="es-ES"/>
        </w:rPr>
        <w:t xml:space="preserve">a efecto de que en un plazo máximo de siete días </w:t>
      </w:r>
      <w:r w:rsidR="00875167" w:rsidRPr="00D5502E">
        <w:rPr>
          <w:rFonts w:ascii="Palatino Linotype" w:eastAsia="Calibri" w:hAnsi="Palatino Linotype" w:cs="Arial"/>
          <w:lang w:val="es-ES"/>
        </w:rPr>
        <w:t>manifestaran</w:t>
      </w:r>
      <w:r w:rsidR="00B81371" w:rsidRPr="00D5502E">
        <w:rPr>
          <w:rFonts w:ascii="Palatino Linotype" w:eastAsia="Calibri" w:hAnsi="Palatino Linotype" w:cs="Arial"/>
          <w:lang w:val="es-ES"/>
        </w:rPr>
        <w:t xml:space="preserve"> lo que a</w:t>
      </w:r>
      <w:r w:rsidR="003A2029" w:rsidRPr="00D5502E">
        <w:rPr>
          <w:rFonts w:ascii="Palatino Linotype" w:eastAsia="Calibri" w:hAnsi="Palatino Linotype" w:cs="Arial"/>
          <w:lang w:val="es-ES"/>
        </w:rPr>
        <w:t xml:space="preserve"> su</w:t>
      </w:r>
      <w:r w:rsidR="00B81371" w:rsidRPr="00D5502E">
        <w:rPr>
          <w:rFonts w:ascii="Palatino Linotype" w:eastAsia="Calibri" w:hAnsi="Palatino Linotype" w:cs="Arial"/>
          <w:lang w:val="es-ES"/>
        </w:rPr>
        <w:t xml:space="preserve"> derecho conviniera</w:t>
      </w:r>
      <w:r w:rsidR="00875167" w:rsidRPr="00D5502E">
        <w:rPr>
          <w:rFonts w:ascii="Palatino Linotype" w:eastAsia="Calibri" w:hAnsi="Palatino Linotype" w:cs="Arial"/>
          <w:lang w:val="es-ES"/>
        </w:rPr>
        <w:t>n</w:t>
      </w:r>
      <w:r w:rsidR="00032493" w:rsidRPr="00D5502E">
        <w:rPr>
          <w:rFonts w:ascii="Palatino Linotype" w:eastAsia="Calibri" w:hAnsi="Palatino Linotype" w:cs="Arial"/>
          <w:lang w:val="es-ES"/>
        </w:rPr>
        <w:t>,</w:t>
      </w:r>
      <w:r w:rsidR="00B81371" w:rsidRPr="00D5502E">
        <w:rPr>
          <w:rFonts w:ascii="Palatino Linotype" w:eastAsia="Calibri" w:hAnsi="Palatino Linotype" w:cs="Arial"/>
          <w:lang w:val="es-ES"/>
        </w:rPr>
        <w:t xml:space="preserve"> </w:t>
      </w:r>
      <w:r w:rsidR="00875167" w:rsidRPr="00D5502E">
        <w:rPr>
          <w:rFonts w:ascii="Palatino Linotype" w:eastAsia="Calibri" w:hAnsi="Palatino Linotype" w:cs="Arial"/>
          <w:lang w:val="es-ES"/>
        </w:rPr>
        <w:t>ofrecieran pruebas y</w:t>
      </w:r>
      <w:r w:rsidR="00132C06" w:rsidRPr="00D5502E">
        <w:rPr>
          <w:rFonts w:ascii="Palatino Linotype" w:eastAsia="Calibri" w:hAnsi="Palatino Linotype" w:cs="Arial"/>
          <w:lang w:val="es-ES"/>
        </w:rPr>
        <w:t xml:space="preserve"> </w:t>
      </w:r>
      <w:r w:rsidR="00875167" w:rsidRPr="00D5502E">
        <w:rPr>
          <w:rFonts w:ascii="Palatino Linotype" w:eastAsia="Calibri" w:hAnsi="Palatino Linotype" w:cs="Arial"/>
          <w:lang w:val="es-ES"/>
        </w:rPr>
        <w:t>alegatos según corresponda a</w:t>
      </w:r>
      <w:r w:rsidR="004C20F2" w:rsidRPr="00D5502E">
        <w:rPr>
          <w:rFonts w:ascii="Palatino Linotype" w:eastAsia="Calibri" w:hAnsi="Palatino Linotype" w:cs="Arial"/>
          <w:lang w:val="es-ES"/>
        </w:rPr>
        <w:t xml:space="preserve"> </w:t>
      </w:r>
      <w:r w:rsidR="00875167" w:rsidRPr="00D5502E">
        <w:rPr>
          <w:rFonts w:ascii="Palatino Linotype" w:eastAsia="Calibri" w:hAnsi="Palatino Linotype" w:cs="Arial"/>
          <w:lang w:val="es-ES"/>
        </w:rPr>
        <w:t>l</w:t>
      </w:r>
      <w:r w:rsidR="004C20F2" w:rsidRPr="00D5502E">
        <w:rPr>
          <w:rFonts w:ascii="Palatino Linotype" w:eastAsia="Calibri" w:hAnsi="Palatino Linotype" w:cs="Arial"/>
          <w:lang w:val="es-ES"/>
        </w:rPr>
        <w:t>os</w:t>
      </w:r>
      <w:r w:rsidR="00875167" w:rsidRPr="00D5502E">
        <w:rPr>
          <w:rFonts w:ascii="Palatino Linotype" w:eastAsia="Calibri" w:hAnsi="Palatino Linotype" w:cs="Arial"/>
          <w:lang w:val="es-ES"/>
        </w:rPr>
        <w:t xml:space="preserve"> caso</w:t>
      </w:r>
      <w:r w:rsidR="004C20F2" w:rsidRPr="00D5502E">
        <w:rPr>
          <w:rFonts w:ascii="Palatino Linotype" w:eastAsia="Calibri" w:hAnsi="Palatino Linotype" w:cs="Arial"/>
          <w:lang w:val="es-ES"/>
        </w:rPr>
        <w:t>s</w:t>
      </w:r>
      <w:r w:rsidR="00875167" w:rsidRPr="00D5502E">
        <w:rPr>
          <w:rFonts w:ascii="Palatino Linotype" w:eastAsia="Calibri" w:hAnsi="Palatino Linotype" w:cs="Arial"/>
          <w:lang w:val="es-ES"/>
        </w:rPr>
        <w:t xml:space="preserve"> concreto</w:t>
      </w:r>
      <w:r w:rsidR="004C20F2" w:rsidRPr="00D5502E">
        <w:rPr>
          <w:rFonts w:ascii="Palatino Linotype" w:eastAsia="Calibri" w:hAnsi="Palatino Linotype" w:cs="Arial"/>
          <w:lang w:val="es-ES"/>
        </w:rPr>
        <w:t>s</w:t>
      </w:r>
      <w:r w:rsidR="00875167" w:rsidRPr="00D5502E">
        <w:rPr>
          <w:rFonts w:ascii="Palatino Linotype" w:eastAsia="Calibri" w:hAnsi="Palatino Linotype" w:cs="Arial"/>
          <w:lang w:val="es-ES"/>
        </w:rPr>
        <w:t xml:space="preserve">, </w:t>
      </w:r>
      <w:r w:rsidR="00F147C6" w:rsidRPr="00D5502E">
        <w:rPr>
          <w:rFonts w:ascii="Palatino Linotype" w:eastAsia="Calibri" w:hAnsi="Palatino Linotype" w:cs="Arial"/>
          <w:lang w:val="es-ES"/>
        </w:rPr>
        <w:t>de esta forma</w:t>
      </w:r>
      <w:r w:rsidR="00875167" w:rsidRPr="00D5502E">
        <w:rPr>
          <w:rFonts w:ascii="Palatino Linotype" w:eastAsia="Calibri" w:hAnsi="Palatino Linotype" w:cs="Arial"/>
          <w:lang w:val="es-ES"/>
        </w:rPr>
        <w:t xml:space="preserve"> para que el </w:t>
      </w:r>
      <w:r w:rsidR="00875167" w:rsidRPr="00D5502E">
        <w:rPr>
          <w:rFonts w:ascii="Palatino Linotype" w:eastAsia="Calibri" w:hAnsi="Palatino Linotype" w:cs="Arial"/>
          <w:b/>
          <w:lang w:val="es-ES"/>
        </w:rPr>
        <w:t>SUJETO OBLIGADO</w:t>
      </w:r>
      <w:r w:rsidR="00875167" w:rsidRPr="00D5502E">
        <w:rPr>
          <w:rFonts w:ascii="Palatino Linotype" w:eastAsia="Calibri" w:hAnsi="Palatino Linotype" w:cs="Arial"/>
          <w:lang w:val="es-ES"/>
        </w:rPr>
        <w:t xml:space="preserve"> </w:t>
      </w:r>
      <w:r w:rsidR="00B81371" w:rsidRPr="00D5502E">
        <w:rPr>
          <w:rFonts w:ascii="Palatino Linotype" w:eastAsia="Calibri" w:hAnsi="Palatino Linotype" w:cs="Arial"/>
          <w:lang w:val="es-ES"/>
        </w:rPr>
        <w:t>presentar</w:t>
      </w:r>
      <w:r w:rsidR="008E5EF3" w:rsidRPr="00D5502E">
        <w:rPr>
          <w:rFonts w:ascii="Palatino Linotype" w:eastAsia="Calibri" w:hAnsi="Palatino Linotype" w:cs="Arial"/>
          <w:lang w:val="es-ES"/>
        </w:rPr>
        <w:t>a</w:t>
      </w:r>
      <w:r w:rsidR="00B81371" w:rsidRPr="00D5502E">
        <w:rPr>
          <w:rFonts w:ascii="Palatino Linotype" w:eastAsia="Calibri" w:hAnsi="Palatino Linotype" w:cs="Arial"/>
          <w:lang w:val="es-ES"/>
        </w:rPr>
        <w:t xml:space="preserve"> el Informe Justificado</w:t>
      </w:r>
      <w:r w:rsidR="00875167" w:rsidRPr="00D5502E">
        <w:rPr>
          <w:rFonts w:ascii="Palatino Linotype" w:eastAsia="Calibri" w:hAnsi="Palatino Linotype" w:cs="Arial"/>
          <w:lang w:val="es-ES"/>
        </w:rPr>
        <w:t xml:space="preserve"> procedente</w:t>
      </w:r>
      <w:r w:rsidR="00082D11" w:rsidRPr="00D5502E">
        <w:rPr>
          <w:rFonts w:ascii="Palatino Linotype" w:eastAsia="Calibri" w:hAnsi="Palatino Linotype" w:cs="Arial"/>
          <w:lang w:val="es-ES"/>
        </w:rPr>
        <w:t>.</w:t>
      </w:r>
    </w:p>
    <w:p w14:paraId="5911BC4C" w14:textId="77777777" w:rsidR="00F52DC9" w:rsidRPr="00D5502E" w:rsidRDefault="00F52DC9" w:rsidP="00D5502E">
      <w:pPr>
        <w:pStyle w:val="Prrafodelista"/>
        <w:spacing w:line="360" w:lineRule="auto"/>
        <w:ind w:left="0"/>
        <w:jc w:val="both"/>
        <w:rPr>
          <w:rFonts w:ascii="Palatino Linotype" w:hAnsi="Palatino Linotype"/>
          <w:i/>
        </w:rPr>
      </w:pPr>
    </w:p>
    <w:p w14:paraId="17D752B6" w14:textId="6BF1F74E" w:rsidR="00F52DC9" w:rsidRPr="00D5502E" w:rsidRDefault="00F52DC9" w:rsidP="00D5502E">
      <w:pPr>
        <w:pStyle w:val="Prrafodelista"/>
        <w:numPr>
          <w:ilvl w:val="0"/>
          <w:numId w:val="1"/>
        </w:numPr>
        <w:spacing w:line="360" w:lineRule="auto"/>
        <w:ind w:left="0" w:firstLine="0"/>
        <w:jc w:val="both"/>
        <w:rPr>
          <w:rFonts w:ascii="Palatino Linotype" w:hAnsi="Palatino Linotype"/>
          <w:i/>
        </w:rPr>
      </w:pPr>
      <w:r w:rsidRPr="00D5502E">
        <w:rPr>
          <w:rFonts w:ascii="Palatino Linotype" w:eastAsia="Calibri" w:hAnsi="Palatino Linotype" w:cs="Arial"/>
          <w:lang w:val="es-ES"/>
        </w:rPr>
        <w:t xml:space="preserve">El </w:t>
      </w:r>
      <w:r w:rsidRPr="00D5502E">
        <w:rPr>
          <w:rFonts w:ascii="Palatino Linotype" w:eastAsia="Calibri" w:hAnsi="Palatino Linotype" w:cs="Arial"/>
          <w:b/>
          <w:lang w:val="es-ES"/>
        </w:rPr>
        <w:t xml:space="preserve">SUJETO OBLIGADO </w:t>
      </w:r>
      <w:r w:rsidRPr="00D5502E">
        <w:rPr>
          <w:rFonts w:ascii="Palatino Linotype" w:eastAsia="Calibri" w:hAnsi="Palatino Linotype" w:cs="Arial"/>
          <w:lang w:val="es-ES"/>
        </w:rPr>
        <w:t>no rindió informe</w:t>
      </w:r>
      <w:r w:rsidR="006703F6" w:rsidRPr="00D5502E">
        <w:rPr>
          <w:rFonts w:ascii="Palatino Linotype" w:eastAsia="Calibri" w:hAnsi="Palatino Linotype" w:cs="Arial"/>
          <w:lang w:val="es-ES"/>
        </w:rPr>
        <w:t>s</w:t>
      </w:r>
      <w:r w:rsidRPr="00D5502E">
        <w:rPr>
          <w:rFonts w:ascii="Palatino Linotype" w:eastAsia="Calibri" w:hAnsi="Palatino Linotype" w:cs="Arial"/>
          <w:lang w:val="es-ES"/>
        </w:rPr>
        <w:t xml:space="preserve"> justificado</w:t>
      </w:r>
      <w:r w:rsidR="006703F6" w:rsidRPr="00D5502E">
        <w:rPr>
          <w:rFonts w:ascii="Palatino Linotype" w:eastAsia="Calibri" w:hAnsi="Palatino Linotype" w:cs="Arial"/>
          <w:lang w:val="es-ES"/>
        </w:rPr>
        <w:t>s</w:t>
      </w:r>
      <w:r w:rsidRPr="00D5502E">
        <w:rPr>
          <w:rFonts w:ascii="Palatino Linotype" w:eastAsia="Calibri" w:hAnsi="Palatino Linotype" w:cs="Arial"/>
          <w:lang w:val="es-ES"/>
        </w:rPr>
        <w:t xml:space="preserve"> para manifestar lo que a su derecho conviniera; por su parte el </w:t>
      </w:r>
      <w:r w:rsidRPr="00D5502E">
        <w:rPr>
          <w:rFonts w:ascii="Palatino Linotype" w:eastAsia="Calibri" w:hAnsi="Palatino Linotype" w:cs="Arial"/>
          <w:b/>
          <w:lang w:val="es-ES"/>
        </w:rPr>
        <w:t xml:space="preserve">RECURRENTE </w:t>
      </w:r>
      <w:r w:rsidRPr="00D5502E">
        <w:rPr>
          <w:rFonts w:ascii="Palatino Linotype" w:eastAsia="Calibri" w:hAnsi="Palatino Linotype" w:cs="Arial"/>
          <w:lang w:val="es-ES"/>
        </w:rPr>
        <w:t xml:space="preserve">no presentó alegatos ni ofreció medios de prueba, según constancia en el Sistema de Acceso a la Información Mexiquense </w:t>
      </w:r>
      <w:r w:rsidRPr="00D5502E">
        <w:rPr>
          <w:rFonts w:ascii="Palatino Linotype" w:eastAsia="Calibri" w:hAnsi="Palatino Linotype" w:cs="Arial"/>
          <w:b/>
          <w:lang w:val="es-ES"/>
        </w:rPr>
        <w:t xml:space="preserve">SAIMEX. </w:t>
      </w:r>
      <w:bookmarkStart w:id="136" w:name="_Toc461555889"/>
      <w:bookmarkStart w:id="137" w:name="_Toc466371858"/>
    </w:p>
    <w:p w14:paraId="4657E2F5" w14:textId="77777777" w:rsidR="00F52DC9" w:rsidRPr="00D5502E" w:rsidRDefault="00F52DC9" w:rsidP="00D5502E">
      <w:pPr>
        <w:pStyle w:val="Prrafodelista"/>
        <w:spacing w:line="360" w:lineRule="auto"/>
        <w:rPr>
          <w:rFonts w:ascii="Palatino Linotype" w:eastAsia="Calibri" w:hAnsi="Palatino Linotype" w:cs="Arial"/>
        </w:rPr>
      </w:pPr>
    </w:p>
    <w:p w14:paraId="7F1B9087" w14:textId="48C4CB8E" w:rsidR="00A75066" w:rsidRPr="00D5502E" w:rsidRDefault="005C31A4" w:rsidP="00D5502E">
      <w:pPr>
        <w:pStyle w:val="Prrafodelista"/>
        <w:numPr>
          <w:ilvl w:val="0"/>
          <w:numId w:val="1"/>
        </w:numPr>
        <w:spacing w:line="360" w:lineRule="auto"/>
        <w:ind w:left="0" w:firstLine="0"/>
        <w:jc w:val="both"/>
        <w:rPr>
          <w:rFonts w:ascii="Palatino Linotype" w:hAnsi="Palatino Linotype"/>
          <w:i/>
        </w:rPr>
      </w:pPr>
      <w:r w:rsidRPr="00D5502E">
        <w:rPr>
          <w:rFonts w:ascii="Palatino Linotype" w:eastAsia="Calibri" w:hAnsi="Palatino Linotype" w:cs="Arial"/>
        </w:rPr>
        <w:t>E</w:t>
      </w:r>
      <w:r w:rsidR="00F52DC9" w:rsidRPr="00D5502E">
        <w:rPr>
          <w:rFonts w:ascii="Palatino Linotype" w:eastAsia="Calibri" w:hAnsi="Palatino Linotype" w:cs="Arial"/>
        </w:rPr>
        <w:t xml:space="preserve">l día </w:t>
      </w:r>
      <w:r w:rsidR="00D5502E" w:rsidRPr="00D5502E">
        <w:rPr>
          <w:rFonts w:ascii="Palatino Linotype" w:eastAsia="Calibri" w:hAnsi="Palatino Linotype" w:cs="Arial"/>
        </w:rPr>
        <w:t>once</w:t>
      </w:r>
      <w:r w:rsidR="00F52DC9" w:rsidRPr="00D5502E">
        <w:rPr>
          <w:rFonts w:ascii="Palatino Linotype" w:eastAsia="Calibri" w:hAnsi="Palatino Linotype" w:cs="Arial"/>
        </w:rPr>
        <w:t xml:space="preserve"> (</w:t>
      </w:r>
      <w:r w:rsidR="00D5502E" w:rsidRPr="00D5502E">
        <w:rPr>
          <w:rFonts w:ascii="Palatino Linotype" w:eastAsia="Calibri" w:hAnsi="Palatino Linotype" w:cs="Arial"/>
        </w:rPr>
        <w:t>11</w:t>
      </w:r>
      <w:r w:rsidRPr="00D5502E">
        <w:rPr>
          <w:rFonts w:ascii="Palatino Linotype" w:eastAsia="Calibri" w:hAnsi="Palatino Linotype" w:cs="Arial"/>
        </w:rPr>
        <w:t>) de</w:t>
      </w:r>
      <w:r w:rsidR="00F52DC9" w:rsidRPr="00D5502E">
        <w:rPr>
          <w:rFonts w:ascii="Palatino Linotype" w:eastAsia="Calibri" w:hAnsi="Palatino Linotype" w:cs="Arial"/>
        </w:rPr>
        <w:t xml:space="preserve"> enero de dos mil diecinueve</w:t>
      </w:r>
      <w:r w:rsidR="00A75066" w:rsidRPr="00D5502E">
        <w:rPr>
          <w:rFonts w:ascii="Palatino Linotype" w:eastAsia="Calibri" w:hAnsi="Palatino Linotype" w:cs="Arial"/>
        </w:rPr>
        <w:t xml:space="preserve"> y con fundamento en el artículo 181 tercer párrafo de la </w:t>
      </w:r>
      <w:r w:rsidR="00A75066" w:rsidRPr="00D5502E">
        <w:rPr>
          <w:rFonts w:ascii="Palatino Linotype" w:eastAsia="Calibri" w:hAnsi="Palatino Linotype" w:cs="Arial"/>
          <w:b/>
          <w:bCs/>
        </w:rPr>
        <w:t>Ley de Transparencia y Acceso a la Información Pública del Estado de México y Municipios, </w:t>
      </w:r>
      <w:r w:rsidR="00A75066" w:rsidRPr="00D5502E">
        <w:rPr>
          <w:rFonts w:ascii="Palatino Linotype" w:eastAsia="Calibri" w:hAnsi="Palatino Linotype" w:cs="Arial"/>
        </w:rPr>
        <w:t>se notificó que el plazo de 30 días para resolver los recursos de revisión, serían ampliados por un periodo de 15 días hábiles adicionales, debido a la naturaleza, complejidad del asunto y para un mejor estudio.</w:t>
      </w:r>
    </w:p>
    <w:p w14:paraId="0AFBC355" w14:textId="77777777" w:rsidR="00A75066" w:rsidRPr="00D5502E" w:rsidRDefault="00A75066" w:rsidP="00D5502E">
      <w:pPr>
        <w:pStyle w:val="Prrafodelista"/>
        <w:spacing w:line="360" w:lineRule="auto"/>
        <w:ind w:left="0"/>
        <w:jc w:val="both"/>
        <w:rPr>
          <w:rFonts w:ascii="Palatino Linotype" w:hAnsi="Palatino Linotype"/>
        </w:rPr>
      </w:pPr>
    </w:p>
    <w:p w14:paraId="4D5293C6" w14:textId="1FCE9A75" w:rsidR="009F0889" w:rsidRPr="00D5502E" w:rsidRDefault="007C0013" w:rsidP="00D5502E">
      <w:pPr>
        <w:pStyle w:val="Ttulo1"/>
        <w:spacing w:before="0" w:line="360" w:lineRule="auto"/>
        <w:jc w:val="center"/>
        <w:rPr>
          <w:b/>
          <w:szCs w:val="24"/>
        </w:rPr>
      </w:pPr>
      <w:bookmarkStart w:id="138" w:name="_Toc534910314"/>
      <w:r w:rsidRPr="00D5502E">
        <w:rPr>
          <w:b/>
          <w:szCs w:val="24"/>
        </w:rPr>
        <w:lastRenderedPageBreak/>
        <w:t>CONSIDERANDO</w:t>
      </w:r>
      <w:bookmarkEnd w:id="136"/>
      <w:bookmarkEnd w:id="137"/>
      <w:bookmarkEnd w:id="138"/>
    </w:p>
    <w:p w14:paraId="1C4B1F3E" w14:textId="77777777" w:rsidR="00236140" w:rsidRPr="00D5502E" w:rsidRDefault="00236140" w:rsidP="00D5502E">
      <w:pPr>
        <w:spacing w:line="360" w:lineRule="auto"/>
        <w:jc w:val="both"/>
        <w:rPr>
          <w:rFonts w:ascii="Palatino Linotype" w:hAnsi="Palatino Linotype"/>
          <w:lang w:val="es-MX" w:eastAsia="en-US"/>
        </w:rPr>
      </w:pPr>
    </w:p>
    <w:p w14:paraId="629A5BE2" w14:textId="56C3E7D5" w:rsidR="007C0013" w:rsidRPr="00D5502E" w:rsidRDefault="007C0013" w:rsidP="00D5502E">
      <w:pPr>
        <w:pStyle w:val="Ttulo2"/>
        <w:spacing w:before="0" w:line="360" w:lineRule="auto"/>
        <w:jc w:val="both"/>
        <w:rPr>
          <w:rFonts w:ascii="Palatino Linotype" w:hAnsi="Palatino Linotype"/>
          <w:b/>
          <w:color w:val="auto"/>
          <w:sz w:val="24"/>
          <w:szCs w:val="24"/>
        </w:rPr>
      </w:pPr>
      <w:bookmarkStart w:id="139" w:name="_Toc461555890"/>
      <w:bookmarkStart w:id="140" w:name="_Toc466371859"/>
      <w:bookmarkStart w:id="141" w:name="_Toc534910315"/>
      <w:r w:rsidRPr="00D5502E">
        <w:rPr>
          <w:rFonts w:ascii="Palatino Linotype" w:hAnsi="Palatino Linotype"/>
          <w:b/>
          <w:color w:val="auto"/>
          <w:sz w:val="24"/>
          <w:szCs w:val="24"/>
        </w:rPr>
        <w:t>PRIMERO. De la competencia</w:t>
      </w:r>
      <w:bookmarkEnd w:id="139"/>
      <w:bookmarkEnd w:id="140"/>
      <w:bookmarkEnd w:id="141"/>
    </w:p>
    <w:p w14:paraId="2C403BD4" w14:textId="77777777" w:rsidR="00CC2648" w:rsidRPr="00D5502E" w:rsidRDefault="00CC2648" w:rsidP="00D5502E">
      <w:pPr>
        <w:spacing w:line="360" w:lineRule="auto"/>
        <w:rPr>
          <w:rFonts w:ascii="Palatino Linotype" w:hAnsi="Palatino Linotype"/>
          <w:lang w:val="es-MX" w:eastAsia="en-US"/>
        </w:rPr>
      </w:pPr>
    </w:p>
    <w:p w14:paraId="444A343F" w14:textId="7B6BEBFC" w:rsidR="00CC2648" w:rsidRPr="00D5502E" w:rsidRDefault="00CC2648" w:rsidP="00D5502E">
      <w:pPr>
        <w:pStyle w:val="Prrafodelista"/>
        <w:numPr>
          <w:ilvl w:val="0"/>
          <w:numId w:val="1"/>
        </w:numPr>
        <w:spacing w:line="360" w:lineRule="auto"/>
        <w:ind w:left="0" w:firstLine="0"/>
        <w:jc w:val="both"/>
        <w:rPr>
          <w:rFonts w:ascii="Palatino Linotype" w:hAnsi="Palatino Linotype"/>
          <w:lang w:eastAsia="en-US"/>
        </w:rPr>
      </w:pPr>
      <w:r w:rsidRPr="00D5502E">
        <w:rPr>
          <w:rFonts w:ascii="Palatino Linotype" w:hAnsi="Palatino Linotype"/>
          <w:lang w:val="es-ES" w:eastAsia="en-U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5502E">
        <w:rPr>
          <w:rFonts w:ascii="Palatino Linotype" w:hAnsi="Palatino Linotype"/>
          <w:b/>
          <w:lang w:val="es-ES" w:eastAsia="en-US"/>
        </w:rPr>
        <w:t>Constitución Política de los Estados Unidos Mexicanos</w:t>
      </w:r>
      <w:r w:rsidRPr="00D5502E">
        <w:rPr>
          <w:rFonts w:ascii="Palatino Linotype" w:hAnsi="Palatino Linotype"/>
          <w:lang w:val="es-ES" w:eastAsia="en-US"/>
        </w:rPr>
        <w:t xml:space="preserve">; 5, párrafos </w:t>
      </w:r>
      <w:r w:rsidRPr="00D5502E">
        <w:rPr>
          <w:rFonts w:ascii="Palatino Linotype" w:hAnsi="Palatino Linotype"/>
          <w:bCs/>
          <w:lang w:val="es-ES" w:eastAsia="en-US"/>
        </w:rPr>
        <w:t xml:space="preserve">vigésimo, vigésimo primero y vigésimo segundo </w:t>
      </w:r>
      <w:r w:rsidRPr="00D5502E">
        <w:rPr>
          <w:rFonts w:ascii="Palatino Linotype" w:hAnsi="Palatino Linotype"/>
          <w:lang w:val="es-ES" w:eastAsia="en-US"/>
        </w:rPr>
        <w:t xml:space="preserve">fracciones IV y V de la </w:t>
      </w:r>
      <w:r w:rsidRPr="00D5502E">
        <w:rPr>
          <w:rFonts w:ascii="Palatino Linotype" w:hAnsi="Palatino Linotype"/>
          <w:b/>
          <w:lang w:val="es-ES" w:eastAsia="en-US"/>
        </w:rPr>
        <w:t>Constitución Política del Estado Libre y Soberano de México</w:t>
      </w:r>
      <w:r w:rsidRPr="00D5502E">
        <w:rPr>
          <w:rFonts w:ascii="Palatino Linotype" w:hAnsi="Palatino Linotype"/>
          <w:lang w:val="es-ES" w:eastAsia="en-US"/>
        </w:rPr>
        <w:t xml:space="preserve">; artículos 1, 2 ,fracción II, 13, 29, 36, fracciones I y II, 176, 178, 179, 181, párrafo tercero y 185 de la </w:t>
      </w:r>
      <w:r w:rsidRPr="00D5502E">
        <w:rPr>
          <w:rFonts w:ascii="Palatino Linotype" w:hAnsi="Palatino Linotype"/>
          <w:b/>
          <w:lang w:val="es-ES" w:eastAsia="en-US"/>
        </w:rPr>
        <w:t>Ley de Transparencia y Acceso a la Información Pública del Estado de México y Municipios</w:t>
      </w:r>
      <w:r w:rsidRPr="00D5502E">
        <w:rPr>
          <w:rFonts w:ascii="Palatino Linotype" w:hAnsi="Palatino Linotype"/>
          <w:lang w:val="es-ES" w:eastAsia="en-US"/>
        </w:rPr>
        <w:t xml:space="preserve">; y 7, 9, fracciones I y XXIV, y 11 del </w:t>
      </w:r>
      <w:r w:rsidRPr="00D5502E">
        <w:rPr>
          <w:rFonts w:ascii="Palatino Linotype" w:hAnsi="Palatino Linotype"/>
          <w:b/>
          <w:lang w:val="es-ES" w:eastAsia="en-US"/>
        </w:rPr>
        <w:t>Reglamento Interior del Instituto de Transparencia, Acceso a la Información Pública y Protección de Datos Personales del Estado de México y Municipios</w:t>
      </w:r>
      <w:r w:rsidRPr="00D5502E">
        <w:rPr>
          <w:rFonts w:ascii="Palatino Linotype" w:hAnsi="Palatino Linotype"/>
          <w:lang w:eastAsia="en-US"/>
        </w:rPr>
        <w:t>.</w:t>
      </w:r>
    </w:p>
    <w:p w14:paraId="5A75D9BD" w14:textId="77777777" w:rsidR="00205D81" w:rsidRPr="00D5502E" w:rsidRDefault="00205D81" w:rsidP="00D5502E">
      <w:pPr>
        <w:pStyle w:val="Prrafodelista"/>
        <w:spacing w:line="360" w:lineRule="auto"/>
        <w:ind w:left="0"/>
        <w:jc w:val="both"/>
        <w:rPr>
          <w:rFonts w:ascii="Palatino Linotype" w:hAnsi="Palatino Linotype"/>
          <w:lang w:eastAsia="en-US"/>
        </w:rPr>
      </w:pPr>
    </w:p>
    <w:p w14:paraId="374406D0" w14:textId="76491ABB" w:rsidR="00CC2648" w:rsidRDefault="00CC2648" w:rsidP="00D5502E">
      <w:pPr>
        <w:pStyle w:val="Ttulo2"/>
        <w:spacing w:before="0" w:line="360" w:lineRule="auto"/>
        <w:jc w:val="both"/>
        <w:rPr>
          <w:rFonts w:ascii="Palatino Linotype" w:hAnsi="Palatino Linotype"/>
          <w:b/>
          <w:color w:val="auto"/>
          <w:sz w:val="24"/>
          <w:szCs w:val="24"/>
        </w:rPr>
      </w:pPr>
      <w:bookmarkStart w:id="142" w:name="_Toc534910316"/>
      <w:r w:rsidRPr="00D5502E">
        <w:rPr>
          <w:rFonts w:ascii="Palatino Linotype" w:hAnsi="Palatino Linotype"/>
          <w:b/>
          <w:color w:val="auto"/>
          <w:sz w:val="24"/>
          <w:szCs w:val="24"/>
        </w:rPr>
        <w:t>SEGUNDO. De la oportunidad y procedencia.</w:t>
      </w:r>
      <w:bookmarkEnd w:id="142"/>
      <w:r w:rsidRPr="00D5502E">
        <w:rPr>
          <w:rFonts w:ascii="Palatino Linotype" w:hAnsi="Palatino Linotype"/>
          <w:b/>
          <w:color w:val="auto"/>
          <w:sz w:val="24"/>
          <w:szCs w:val="24"/>
        </w:rPr>
        <w:t xml:space="preserve"> </w:t>
      </w:r>
    </w:p>
    <w:p w14:paraId="6D935F42" w14:textId="77777777" w:rsidR="00D5502E" w:rsidRPr="00D5502E" w:rsidRDefault="00D5502E" w:rsidP="00D5502E">
      <w:pPr>
        <w:rPr>
          <w:rFonts w:ascii="Palatino Linotype" w:hAnsi="Palatino Linotype"/>
          <w:lang w:val="es-MX" w:eastAsia="en-US"/>
        </w:rPr>
      </w:pPr>
    </w:p>
    <w:p w14:paraId="42A3731C" w14:textId="67EA3E4B" w:rsidR="00D5502E" w:rsidRDefault="004974E1" w:rsidP="00D5502E">
      <w:pPr>
        <w:pStyle w:val="Prrafodelista"/>
        <w:numPr>
          <w:ilvl w:val="0"/>
          <w:numId w:val="1"/>
        </w:numPr>
        <w:spacing w:line="360" w:lineRule="auto"/>
        <w:ind w:left="0" w:firstLine="0"/>
        <w:jc w:val="both"/>
        <w:rPr>
          <w:rFonts w:ascii="Palatino Linotype" w:eastAsia="Times New Roman" w:hAnsi="Palatino Linotype" w:cs="Arial"/>
          <w:color w:val="000000"/>
        </w:rPr>
      </w:pPr>
      <w:r w:rsidRPr="00D5502E">
        <w:rPr>
          <w:rFonts w:ascii="Palatino Linotype" w:eastAsia="Calibri" w:hAnsi="Palatino Linotype" w:cs="Arial"/>
          <w:lang w:val="es-ES"/>
        </w:rPr>
        <w:t xml:space="preserve">Es de precisar, que la Ley de Transparencia y Acceso a la Información Pública del Estado de México y Municipios, en el artículo </w:t>
      </w:r>
      <w:r w:rsidRPr="00D5502E">
        <w:rPr>
          <w:rFonts w:ascii="Palatino Linotype" w:eastAsia="Calibri" w:hAnsi="Palatino Linotype" w:cs="Arial"/>
          <w:b/>
          <w:lang w:val="es-ES"/>
        </w:rPr>
        <w:t>178</w:t>
      </w:r>
      <w:r w:rsidRPr="00D5502E">
        <w:rPr>
          <w:rFonts w:ascii="Palatino Linotype" w:eastAsia="Calibri" w:hAnsi="Palatino Linotype" w:cs="Arial"/>
          <w:lang w:val="es-ES"/>
        </w:rPr>
        <w:t xml:space="preserve"> describe la procedencia del recurso de revisión, asimismo señala que el plazo del </w:t>
      </w:r>
      <w:r w:rsidRPr="00D5502E">
        <w:rPr>
          <w:rFonts w:ascii="Palatino Linotype" w:eastAsia="Calibri" w:hAnsi="Palatino Linotype" w:cs="Arial"/>
          <w:b/>
          <w:lang w:val="es-ES"/>
        </w:rPr>
        <w:t>SUJETO OBLIGADO</w:t>
      </w:r>
      <w:r w:rsidRPr="00D5502E">
        <w:rPr>
          <w:rFonts w:ascii="Palatino Linotype" w:eastAsia="Calibri" w:hAnsi="Palatino Linotype" w:cs="Arial"/>
          <w:lang w:val="es-ES"/>
        </w:rPr>
        <w:t xml:space="preserve"> para entregar la respuesta a una solicitud de información pública, es de quince días </w:t>
      </w:r>
      <w:r w:rsidRPr="00D5502E">
        <w:rPr>
          <w:rFonts w:ascii="Palatino Linotype" w:eastAsia="Calibri" w:hAnsi="Palatino Linotype" w:cs="Arial"/>
          <w:lang w:val="es-ES"/>
        </w:rPr>
        <w:lastRenderedPageBreak/>
        <w:t xml:space="preserve">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2064B105" w14:textId="77777777" w:rsidR="00D5502E" w:rsidRPr="00D5502E" w:rsidRDefault="00D5502E" w:rsidP="00D5502E">
      <w:pPr>
        <w:pStyle w:val="Prrafodelista"/>
        <w:spacing w:line="360" w:lineRule="auto"/>
        <w:ind w:left="0"/>
        <w:jc w:val="both"/>
        <w:rPr>
          <w:rFonts w:ascii="Palatino Linotype" w:eastAsia="Times New Roman" w:hAnsi="Palatino Linotype" w:cs="Arial"/>
          <w:color w:val="000000"/>
        </w:rPr>
      </w:pPr>
    </w:p>
    <w:p w14:paraId="3C2EB876" w14:textId="77777777" w:rsidR="004974E1" w:rsidRPr="00D5502E" w:rsidRDefault="004974E1" w:rsidP="00D5502E">
      <w:pPr>
        <w:numPr>
          <w:ilvl w:val="0"/>
          <w:numId w:val="1"/>
        </w:numPr>
        <w:spacing w:line="360" w:lineRule="auto"/>
        <w:ind w:left="0" w:firstLine="0"/>
        <w:contextualSpacing/>
        <w:jc w:val="both"/>
        <w:rPr>
          <w:rFonts w:ascii="Palatino Linotype" w:eastAsia="Times New Roman" w:hAnsi="Palatino Linotype" w:cs="Arial"/>
          <w:color w:val="000000"/>
        </w:rPr>
      </w:pPr>
      <w:r w:rsidRPr="00D5502E">
        <w:rPr>
          <w:rFonts w:ascii="Palatino Linotype" w:eastAsia="Calibri" w:hAnsi="Palatino Linotype" w:cs="Arial"/>
          <w:lang w:val="es-ES"/>
        </w:rPr>
        <w:t xml:space="preserve">Por ende, se constituye la figura jurídica de la </w:t>
      </w:r>
      <w:r w:rsidRPr="00D5502E">
        <w:rPr>
          <w:rFonts w:ascii="Palatino Linotype" w:eastAsia="Calibri" w:hAnsi="Palatino Linotype" w:cs="Arial"/>
          <w:i/>
          <w:lang w:val="es-ES"/>
        </w:rPr>
        <w:t>negativa ficta</w:t>
      </w:r>
      <w:r w:rsidRPr="00D5502E">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D5502E">
        <w:rPr>
          <w:rFonts w:ascii="Palatino Linotype" w:eastAsia="Calibri" w:hAnsi="Palatino Linotype" w:cs="Arial"/>
          <w:b/>
          <w:lang w:val="es-ES"/>
        </w:rPr>
        <w:t>178</w:t>
      </w:r>
      <w:r w:rsidRPr="00D5502E">
        <w:rPr>
          <w:rFonts w:ascii="Palatino Linotype" w:eastAsia="Calibri" w:hAnsi="Palatino Linotype" w:cs="Arial"/>
          <w:lang w:val="es-ES"/>
        </w:rPr>
        <w:t xml:space="preserve"> segundo párrafo de </w:t>
      </w:r>
      <w:r w:rsidRPr="00D5502E">
        <w:rPr>
          <w:rFonts w:ascii="Palatino Linotype" w:eastAsia="Calibri" w:hAnsi="Palatino Linotype" w:cs="Arial"/>
          <w:b/>
          <w:lang w:val="es-ES"/>
        </w:rPr>
        <w:t>Ley de Transparencia y Acceso a la Información Pública del Estado de México y Municipios</w:t>
      </w:r>
      <w:r w:rsidRPr="00D5502E">
        <w:rPr>
          <w:rFonts w:ascii="Palatino Linotype" w:eastAsia="Calibri" w:hAnsi="Palatino Linotype" w:cs="Times New Roman"/>
          <w:color w:val="000000"/>
          <w:shd w:val="clear" w:color="auto" w:fill="FFFFFF"/>
          <w:lang w:val="es-MX" w:eastAsia="en-US"/>
        </w:rPr>
        <w:t xml:space="preserve">, que dispone; ante la falta de respuesta del </w:t>
      </w:r>
      <w:r w:rsidRPr="00D5502E">
        <w:rPr>
          <w:rFonts w:ascii="Palatino Linotype" w:eastAsia="Calibri" w:hAnsi="Palatino Linotype" w:cs="Times New Roman"/>
          <w:b/>
          <w:color w:val="000000"/>
          <w:shd w:val="clear" w:color="auto" w:fill="FFFFFF"/>
          <w:lang w:val="es-MX" w:eastAsia="en-US"/>
        </w:rPr>
        <w:t>SUJETO OBLIGADO,</w:t>
      </w:r>
      <w:r w:rsidRPr="00D5502E">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D5502E">
        <w:rPr>
          <w:rFonts w:ascii="Palatino Linotype" w:eastAsia="Calibri" w:hAnsi="Palatino Linotype" w:cs="Times New Roman"/>
          <w:b/>
          <w:color w:val="000000"/>
          <w:shd w:val="clear" w:color="auto" w:fill="FFFFFF"/>
          <w:lang w:val="es-MX" w:eastAsia="en-US"/>
        </w:rPr>
        <w:t xml:space="preserve">podrá ser interpuesto en cualquier momento. </w:t>
      </w:r>
    </w:p>
    <w:p w14:paraId="6767576A" w14:textId="77777777" w:rsidR="004974E1" w:rsidRPr="00D5502E" w:rsidRDefault="004974E1" w:rsidP="00D5502E">
      <w:pPr>
        <w:spacing w:line="360" w:lineRule="auto"/>
        <w:ind w:left="720"/>
        <w:contextualSpacing/>
        <w:rPr>
          <w:rFonts w:ascii="Palatino Linotype" w:eastAsia="Times New Roman" w:hAnsi="Palatino Linotype" w:cs="Arial"/>
          <w:color w:val="000000"/>
        </w:rPr>
      </w:pPr>
    </w:p>
    <w:p w14:paraId="02916177" w14:textId="77777777" w:rsidR="004974E1" w:rsidRPr="00D5502E" w:rsidRDefault="004974E1" w:rsidP="00D5502E">
      <w:pPr>
        <w:numPr>
          <w:ilvl w:val="0"/>
          <w:numId w:val="1"/>
        </w:numPr>
        <w:spacing w:line="360" w:lineRule="auto"/>
        <w:ind w:left="0" w:firstLine="0"/>
        <w:contextualSpacing/>
        <w:jc w:val="both"/>
        <w:rPr>
          <w:rFonts w:ascii="Palatino Linotype" w:eastAsia="Times New Roman" w:hAnsi="Palatino Linotype" w:cs="Arial"/>
          <w:color w:val="000000"/>
        </w:rPr>
      </w:pPr>
      <w:r w:rsidRPr="00D5502E">
        <w:rPr>
          <w:rFonts w:ascii="Palatino Linotype" w:eastAsia="Calibri" w:hAnsi="Palatino Linotype" w:cs="Arial"/>
          <w:lang w:val="es-ES"/>
        </w:rPr>
        <w:t xml:space="preserve">Por lo que, tratándose de la </w:t>
      </w:r>
      <w:r w:rsidRPr="00D5502E">
        <w:rPr>
          <w:rFonts w:ascii="Palatino Linotype" w:eastAsia="Calibri" w:hAnsi="Palatino Linotype" w:cs="Arial"/>
          <w:i/>
          <w:lang w:val="es-ES"/>
        </w:rPr>
        <w:t>negativa ficta</w:t>
      </w:r>
      <w:r w:rsidRPr="00D5502E">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D5502E">
        <w:rPr>
          <w:rFonts w:ascii="Palatino Linotype" w:eastAsia="Calibri" w:hAnsi="Palatino Linotype" w:cs="Arial"/>
          <w:lang w:val="es-ES"/>
        </w:rPr>
        <w:lastRenderedPageBreak/>
        <w:t xml:space="preserve">interposición del recurso de revisión en cualquier tiempo cuando exista </w:t>
      </w:r>
      <w:r w:rsidRPr="00D5502E">
        <w:rPr>
          <w:rFonts w:ascii="Palatino Linotype" w:eastAsia="Calibri" w:hAnsi="Palatino Linotype" w:cs="Arial"/>
          <w:i/>
          <w:lang w:val="es-ES"/>
        </w:rPr>
        <w:t>negativa ficta</w:t>
      </w:r>
      <w:r w:rsidRPr="00D5502E">
        <w:rPr>
          <w:rFonts w:ascii="Palatino Linotype" w:eastAsia="Calibri" w:hAnsi="Palatino Linotype" w:cs="Arial"/>
          <w:lang w:val="es-ES"/>
        </w:rPr>
        <w:t>, que señala:</w:t>
      </w:r>
    </w:p>
    <w:p w14:paraId="1E54D18C" w14:textId="77777777" w:rsidR="004974E1" w:rsidRPr="00D5502E" w:rsidRDefault="004974E1" w:rsidP="00D5502E">
      <w:pPr>
        <w:spacing w:before="240" w:after="240" w:line="360" w:lineRule="auto"/>
        <w:ind w:left="567" w:right="616"/>
        <w:jc w:val="center"/>
        <w:rPr>
          <w:rFonts w:ascii="Palatino Linotype" w:eastAsia="Calibri" w:hAnsi="Palatino Linotype" w:cs="Arial"/>
          <w:lang w:val="es-ES"/>
        </w:rPr>
      </w:pPr>
      <w:r w:rsidRPr="00D5502E">
        <w:rPr>
          <w:rFonts w:ascii="Palatino Linotype" w:eastAsia="Calibri" w:hAnsi="Palatino Linotype" w:cs="Arial"/>
          <w:b/>
          <w:lang w:val="es-ES"/>
        </w:rPr>
        <w:t>“</w:t>
      </w:r>
      <w:r w:rsidRPr="00D5502E">
        <w:rPr>
          <w:rFonts w:ascii="Palatino Linotype" w:eastAsia="Calibri" w:hAnsi="Palatino Linotype" w:cs="Arial"/>
          <w:lang w:val="es-ES"/>
        </w:rPr>
        <w:t>Criterio 0001-15</w:t>
      </w:r>
    </w:p>
    <w:p w14:paraId="36F7ADFF" w14:textId="77777777" w:rsidR="004974E1" w:rsidRPr="00D5502E" w:rsidRDefault="004974E1" w:rsidP="00D5502E">
      <w:pPr>
        <w:spacing w:line="360" w:lineRule="auto"/>
        <w:ind w:left="567" w:right="616"/>
        <w:jc w:val="both"/>
        <w:rPr>
          <w:rFonts w:ascii="Palatino Linotype" w:eastAsia="Calibri" w:hAnsi="Palatino Linotype" w:cs="Arial"/>
          <w:b/>
          <w:i/>
          <w:lang w:val="es-ES"/>
        </w:rPr>
      </w:pPr>
      <w:r w:rsidRPr="00D5502E">
        <w:rPr>
          <w:rFonts w:ascii="Palatino Linotype" w:eastAsia="Calibri" w:hAnsi="Palatino Linotype" w:cs="Arial"/>
          <w:b/>
          <w:i/>
          <w:lang w:val="es-ES"/>
        </w:rPr>
        <w:t>NEGATIVA FICTA. PLAZO PARA INTERPONER EL RECURSO DE REVISIÓN TRATÁNDOSE DE.</w:t>
      </w:r>
      <w:r w:rsidRPr="00D5502E">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D5502E">
        <w:rPr>
          <w:rFonts w:ascii="Palatino Linotype" w:eastAsia="Calibri" w:hAnsi="Palatino Linotype" w:cs="Arial"/>
          <w:b/>
          <w:i/>
          <w:lang w:val="es-ES"/>
        </w:rPr>
        <w:t>”</w:t>
      </w:r>
    </w:p>
    <w:p w14:paraId="56DADAB7" w14:textId="77777777" w:rsidR="004974E1" w:rsidRPr="00D5502E" w:rsidRDefault="004974E1" w:rsidP="00D5502E">
      <w:pPr>
        <w:numPr>
          <w:ilvl w:val="0"/>
          <w:numId w:val="1"/>
        </w:numPr>
        <w:spacing w:line="360" w:lineRule="auto"/>
        <w:ind w:left="0" w:firstLine="0"/>
        <w:contextualSpacing/>
        <w:jc w:val="both"/>
        <w:rPr>
          <w:rFonts w:ascii="Palatino Linotype" w:eastAsia="Times New Roman" w:hAnsi="Palatino Linotype" w:cs="Arial"/>
          <w:color w:val="000000" w:themeColor="text1"/>
          <w:lang w:val="es-ES" w:eastAsia="es-MX"/>
        </w:rPr>
      </w:pPr>
      <w:r w:rsidRPr="00D5502E">
        <w:rPr>
          <w:rFonts w:ascii="Palatino Linotype" w:eastAsia="Times New Roman" w:hAnsi="Palatino Linotype" w:cs="Arial"/>
          <w:color w:val="000000" w:themeColor="text1"/>
          <w:lang w:val="es-ES" w:eastAsia="es-MX"/>
        </w:rPr>
        <w:lastRenderedPageBreak/>
        <w:t xml:space="preserve">Lo anterior, se explica porque la ausencia de una respuesta en la solicitud constituye un acto que vulnera el derecho de manera continua y actualizable cada día en tanto, no se emita la respuesta a la que esté impuesto el </w:t>
      </w:r>
      <w:r w:rsidRPr="00D5502E">
        <w:rPr>
          <w:rFonts w:ascii="Palatino Linotype" w:eastAsia="Times New Roman" w:hAnsi="Palatino Linotype" w:cs="Arial"/>
          <w:b/>
          <w:color w:val="000000" w:themeColor="text1"/>
          <w:lang w:val="es-ES" w:eastAsia="es-MX"/>
        </w:rPr>
        <w:t>SUJETO OBLIGADO</w:t>
      </w:r>
      <w:r w:rsidRPr="00D5502E">
        <w:rPr>
          <w:rFonts w:ascii="Palatino Linotype" w:eastAsia="Times New Roman" w:hAnsi="Palatino Linotype" w:cs="Arial"/>
          <w:color w:val="000000" w:themeColor="text1"/>
          <w:lang w:val="es-ES" w:eastAsia="es-MX"/>
        </w:rPr>
        <w:t xml:space="preserve">. </w:t>
      </w:r>
    </w:p>
    <w:p w14:paraId="25057879" w14:textId="77777777" w:rsidR="004974E1" w:rsidRPr="00D5502E" w:rsidRDefault="004974E1" w:rsidP="00D5502E">
      <w:pPr>
        <w:spacing w:before="240" w:after="240" w:line="360" w:lineRule="auto"/>
        <w:ind w:right="49"/>
        <w:contextualSpacing/>
        <w:jc w:val="both"/>
        <w:rPr>
          <w:rFonts w:ascii="Palatino Linotype" w:eastAsia="Times New Roman" w:hAnsi="Palatino Linotype" w:cs="Arial"/>
          <w:color w:val="000000" w:themeColor="text1"/>
          <w:lang w:val="es-ES" w:eastAsia="es-MX"/>
        </w:rPr>
      </w:pPr>
    </w:p>
    <w:p w14:paraId="40154604" w14:textId="77777777" w:rsidR="00A13241" w:rsidRPr="00D5502E" w:rsidRDefault="004974E1" w:rsidP="00D5502E">
      <w:pPr>
        <w:numPr>
          <w:ilvl w:val="0"/>
          <w:numId w:val="1"/>
        </w:numPr>
        <w:spacing w:line="360" w:lineRule="auto"/>
        <w:ind w:left="0" w:firstLine="0"/>
        <w:contextualSpacing/>
        <w:jc w:val="both"/>
        <w:rPr>
          <w:rFonts w:ascii="Palatino Linotype" w:eastAsia="Times New Roman" w:hAnsi="Palatino Linotype" w:cs="Arial"/>
          <w:color w:val="000000" w:themeColor="text1"/>
          <w:lang w:val="es-ES" w:eastAsia="es-MX"/>
        </w:rPr>
      </w:pPr>
      <w:r w:rsidRPr="00D5502E">
        <w:rPr>
          <w:rFonts w:ascii="Palatino Linotype" w:hAnsi="Palatino Linotype"/>
        </w:rPr>
        <w:t>Por consiguiente, tratándose</w:t>
      </w:r>
      <w:r w:rsidRPr="00D5502E">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2D970A1C" w14:textId="77777777" w:rsidR="00A13241" w:rsidRPr="00D5502E" w:rsidRDefault="00A13241" w:rsidP="00D5502E">
      <w:pPr>
        <w:spacing w:line="360" w:lineRule="auto"/>
        <w:rPr>
          <w:rFonts w:ascii="Palatino Linotype" w:eastAsia="Calibri" w:hAnsi="Palatino Linotype" w:cs="Arial"/>
        </w:rPr>
      </w:pPr>
    </w:p>
    <w:p w14:paraId="44721123" w14:textId="0B2BE258" w:rsidR="00A13241" w:rsidRPr="00D5502E" w:rsidRDefault="00A13241" w:rsidP="00D5502E">
      <w:pPr>
        <w:numPr>
          <w:ilvl w:val="0"/>
          <w:numId w:val="1"/>
        </w:numPr>
        <w:spacing w:line="360" w:lineRule="auto"/>
        <w:ind w:left="0" w:firstLine="0"/>
        <w:contextualSpacing/>
        <w:jc w:val="both"/>
        <w:rPr>
          <w:rFonts w:ascii="Palatino Linotype" w:eastAsia="Times New Roman" w:hAnsi="Palatino Linotype" w:cs="Arial"/>
          <w:color w:val="000000" w:themeColor="text1"/>
          <w:lang w:val="es-ES" w:eastAsia="es-MX"/>
        </w:rPr>
      </w:pPr>
      <w:r w:rsidRPr="00D5502E">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8C24292" w14:textId="77777777" w:rsidR="00405D37" w:rsidRPr="00D5502E" w:rsidRDefault="00405D37" w:rsidP="00D5502E">
      <w:pPr>
        <w:spacing w:line="360" w:lineRule="auto"/>
        <w:contextualSpacing/>
        <w:jc w:val="both"/>
        <w:rPr>
          <w:rFonts w:ascii="Palatino Linotype" w:hAnsi="Palatino Linotype"/>
        </w:rPr>
      </w:pPr>
    </w:p>
    <w:p w14:paraId="605ACCC7" w14:textId="4FA1C04A" w:rsidR="006A4F64" w:rsidRPr="00D5502E" w:rsidRDefault="006A4F64" w:rsidP="00D5502E">
      <w:pPr>
        <w:pStyle w:val="Ttulo1"/>
        <w:spacing w:before="0" w:line="360" w:lineRule="auto"/>
        <w:jc w:val="both"/>
        <w:rPr>
          <w:b/>
          <w:i/>
          <w:color w:val="000000" w:themeColor="text1"/>
          <w:szCs w:val="24"/>
        </w:rPr>
      </w:pPr>
      <w:bookmarkStart w:id="143" w:name="_Toc503862490"/>
      <w:bookmarkStart w:id="144" w:name="_Toc509403241"/>
      <w:bookmarkStart w:id="145" w:name="_Toc534910317"/>
      <w:r w:rsidRPr="00D5502E">
        <w:rPr>
          <w:b/>
          <w:color w:val="000000" w:themeColor="text1"/>
          <w:szCs w:val="24"/>
        </w:rPr>
        <w:t xml:space="preserve">TERCERO. </w:t>
      </w:r>
      <w:bookmarkEnd w:id="143"/>
      <w:bookmarkEnd w:id="144"/>
      <w:r w:rsidR="00327323" w:rsidRPr="00D5502E">
        <w:rPr>
          <w:b/>
          <w:color w:val="000000" w:themeColor="text1"/>
          <w:szCs w:val="24"/>
        </w:rPr>
        <w:t xml:space="preserve">Del planteamiento de la </w:t>
      </w:r>
      <w:r w:rsidR="00327323" w:rsidRPr="00D5502E">
        <w:rPr>
          <w:b/>
          <w:i/>
          <w:color w:val="000000" w:themeColor="text1"/>
          <w:szCs w:val="24"/>
        </w:rPr>
        <w:t>Litis.</w:t>
      </w:r>
      <w:bookmarkEnd w:id="145"/>
    </w:p>
    <w:p w14:paraId="37E7A0BD" w14:textId="77777777" w:rsidR="00996B8C" w:rsidRPr="00D5502E" w:rsidRDefault="00996B8C" w:rsidP="00D5502E">
      <w:pPr>
        <w:spacing w:line="360" w:lineRule="auto"/>
        <w:rPr>
          <w:rFonts w:ascii="Palatino Linotype" w:hAnsi="Palatino Linotype"/>
          <w:lang w:val="es-MX" w:eastAsia="en-US"/>
        </w:rPr>
      </w:pPr>
    </w:p>
    <w:p w14:paraId="718AD937" w14:textId="75FE48DB" w:rsidR="006A4F64" w:rsidRPr="00D5502E" w:rsidRDefault="007036ED" w:rsidP="00D5502E">
      <w:pPr>
        <w:pStyle w:val="Prrafodelista"/>
        <w:numPr>
          <w:ilvl w:val="0"/>
          <w:numId w:val="1"/>
        </w:numPr>
        <w:spacing w:line="360" w:lineRule="auto"/>
        <w:ind w:left="0" w:firstLine="0"/>
        <w:jc w:val="both"/>
        <w:rPr>
          <w:rFonts w:ascii="Palatino Linotype" w:eastAsia="Times New Roman" w:hAnsi="Palatino Linotype" w:cs="Arial"/>
        </w:rPr>
      </w:pPr>
      <w:r w:rsidRPr="00D5502E">
        <w:rPr>
          <w:rFonts w:ascii="Palatino Linotype" w:eastAsia="Times New Roman" w:hAnsi="Palatino Linotype" w:cs="Arial"/>
        </w:rPr>
        <w:t>Es oportuno establecer que el  Recurso R</w:t>
      </w:r>
      <w:r w:rsidR="00446C93" w:rsidRPr="00D5502E">
        <w:rPr>
          <w:rFonts w:ascii="Palatino Linotype" w:eastAsia="Times New Roman" w:hAnsi="Palatino Linotype" w:cs="Arial"/>
        </w:rPr>
        <w:t xml:space="preserve">evisión tiene como finalidad reparar cualquier posible afectación al derecho de acceso a la información pública en términos del Título Octavo de la </w:t>
      </w:r>
      <w:r w:rsidR="00446C93" w:rsidRPr="00D5502E">
        <w:rPr>
          <w:rFonts w:ascii="Palatino Linotype" w:eastAsia="Calibri" w:hAnsi="Palatino Linotype" w:cs="Arial"/>
          <w:b/>
          <w:lang w:val="es-ES"/>
        </w:rPr>
        <w:t>Ley de Transparencia y Acceso a la Información Pública del Estado de México y Municipios</w:t>
      </w:r>
      <w:r w:rsidR="00446C93" w:rsidRPr="00D5502E">
        <w:rPr>
          <w:rFonts w:ascii="Palatino Linotype" w:eastAsia="Times New Roman" w:hAnsi="Palatino Linotype" w:cs="Arial"/>
        </w:rPr>
        <w:t xml:space="preserve"> y determinar la confirmación; revocación o modificación; </w:t>
      </w:r>
      <w:proofErr w:type="spellStart"/>
      <w:r w:rsidR="00446C93" w:rsidRPr="00D5502E">
        <w:rPr>
          <w:rFonts w:ascii="Palatino Linotype" w:eastAsia="Times New Roman" w:hAnsi="Palatino Linotype" w:cs="Arial"/>
        </w:rPr>
        <w:t>desechamiento</w:t>
      </w:r>
      <w:proofErr w:type="spellEnd"/>
      <w:r w:rsidR="00446C93" w:rsidRPr="00D5502E">
        <w:rPr>
          <w:rFonts w:ascii="Palatino Linotype" w:eastAsia="Times New Roman" w:hAnsi="Palatino Linotype" w:cs="Arial"/>
        </w:rPr>
        <w:t xml:space="preserve"> o sobreseimiento; y en su caso ordenar la </w:t>
      </w:r>
      <w:r w:rsidR="00446C93" w:rsidRPr="00D5502E">
        <w:rPr>
          <w:rFonts w:ascii="Palatino Linotype" w:eastAsia="Times New Roman" w:hAnsi="Palatino Linotype" w:cs="Arial"/>
        </w:rPr>
        <w:lastRenderedPageBreak/>
        <w:t>entrega de la información, respecto a las respuestas o falta de ellas</w:t>
      </w:r>
      <w:r w:rsidR="00405D37" w:rsidRPr="00D5502E">
        <w:rPr>
          <w:rFonts w:ascii="Palatino Linotype" w:eastAsia="Times New Roman" w:hAnsi="Palatino Linotype" w:cs="Arial"/>
        </w:rPr>
        <w:t xml:space="preserve"> por parte de </w:t>
      </w:r>
      <w:r w:rsidR="00446C93" w:rsidRPr="00D5502E">
        <w:rPr>
          <w:rFonts w:ascii="Palatino Linotype" w:eastAsia="Times New Roman" w:hAnsi="Palatino Linotype" w:cs="Arial"/>
        </w:rPr>
        <w:t xml:space="preserve">los Sujetos Obligados. </w:t>
      </w:r>
    </w:p>
    <w:p w14:paraId="50B1AE76" w14:textId="77777777" w:rsidR="00BC3FD7" w:rsidRPr="00D5502E" w:rsidRDefault="00BC3FD7" w:rsidP="00D5502E">
      <w:pPr>
        <w:shd w:val="clear" w:color="auto" w:fill="FFFFFF"/>
        <w:spacing w:line="360" w:lineRule="auto"/>
        <w:ind w:right="49"/>
        <w:jc w:val="both"/>
        <w:rPr>
          <w:rFonts w:ascii="Palatino Linotype" w:hAnsi="Palatino Linotype"/>
        </w:rPr>
      </w:pPr>
    </w:p>
    <w:p w14:paraId="10D95090" w14:textId="12EA80C7" w:rsidR="00A37B07" w:rsidRPr="00D5502E" w:rsidRDefault="00B709A8" w:rsidP="00D5502E">
      <w:pPr>
        <w:pStyle w:val="Prrafodelista"/>
        <w:numPr>
          <w:ilvl w:val="0"/>
          <w:numId w:val="1"/>
        </w:numPr>
        <w:shd w:val="clear" w:color="auto" w:fill="FFFFFF"/>
        <w:spacing w:line="360" w:lineRule="auto"/>
        <w:ind w:left="0" w:right="49" w:firstLine="0"/>
        <w:jc w:val="both"/>
        <w:rPr>
          <w:rFonts w:ascii="Palatino Linotype" w:hAnsi="Palatino Linotype"/>
        </w:rPr>
      </w:pPr>
      <w:r w:rsidRPr="00D5502E">
        <w:rPr>
          <w:rFonts w:ascii="Palatino Linotype" w:eastAsia="Calibri" w:hAnsi="Palatino Linotype" w:cs="Arial"/>
          <w:color w:val="000000" w:themeColor="text1"/>
          <w:lang w:val="es-MX" w:eastAsia="en-US"/>
        </w:rPr>
        <w:t>Así</w:t>
      </w:r>
      <w:r w:rsidR="00BC3FD7" w:rsidRPr="00D5502E">
        <w:rPr>
          <w:rFonts w:ascii="Palatino Linotype" w:eastAsia="Calibri" w:hAnsi="Palatino Linotype" w:cs="Arial"/>
          <w:color w:val="000000" w:themeColor="text1"/>
          <w:lang w:val="es-MX" w:eastAsia="en-US"/>
        </w:rPr>
        <w:t xml:space="preserve">, </w:t>
      </w:r>
      <w:r w:rsidR="00446C93" w:rsidRPr="00D5502E">
        <w:rPr>
          <w:rFonts w:ascii="Palatino Linotype" w:eastAsia="Calibri" w:hAnsi="Palatino Linotype" w:cs="Arial"/>
          <w:color w:val="000000" w:themeColor="text1"/>
          <w:lang w:val="es-MX" w:eastAsia="en-US"/>
        </w:rPr>
        <w:t>de las constancias de lo</w:t>
      </w:r>
      <w:r w:rsidR="004C5C33" w:rsidRPr="00D5502E">
        <w:rPr>
          <w:rFonts w:ascii="Palatino Linotype" w:eastAsia="Calibri" w:hAnsi="Palatino Linotype" w:cs="Arial"/>
          <w:color w:val="000000" w:themeColor="text1"/>
          <w:lang w:val="es-MX" w:eastAsia="en-US"/>
        </w:rPr>
        <w:t xml:space="preserve">s expedientes al rubro indicados, </w:t>
      </w:r>
      <w:r w:rsidR="00BE5E3A" w:rsidRPr="00D5502E">
        <w:rPr>
          <w:rFonts w:ascii="Palatino Linotype" w:eastAsia="Calibri" w:hAnsi="Palatino Linotype" w:cs="Arial"/>
          <w:color w:val="000000" w:themeColor="text1"/>
          <w:lang w:val="es-MX" w:eastAsia="en-US"/>
        </w:rPr>
        <w:t xml:space="preserve">y de una interpretación sistemática de ambas solicitudes </w:t>
      </w:r>
      <w:r w:rsidR="004C5C33" w:rsidRPr="00D5502E">
        <w:rPr>
          <w:rFonts w:ascii="Palatino Linotype" w:eastAsia="Calibri" w:hAnsi="Palatino Linotype" w:cs="Arial"/>
          <w:color w:val="000000" w:themeColor="text1"/>
          <w:lang w:val="es-MX" w:eastAsia="en-US"/>
        </w:rPr>
        <w:t>s</w:t>
      </w:r>
      <w:r w:rsidR="00405D37" w:rsidRPr="00D5502E">
        <w:rPr>
          <w:rFonts w:ascii="Palatino Linotype" w:eastAsia="Calibri" w:hAnsi="Palatino Linotype" w:cs="Arial"/>
          <w:color w:val="000000" w:themeColor="text1"/>
          <w:lang w:val="es-MX" w:eastAsia="en-US"/>
        </w:rPr>
        <w:t>e desprende que el</w:t>
      </w:r>
      <w:r w:rsidR="00446C93" w:rsidRPr="00D5502E">
        <w:rPr>
          <w:rFonts w:ascii="Palatino Linotype" w:eastAsia="Calibri" w:hAnsi="Palatino Linotype" w:cs="Arial"/>
          <w:color w:val="000000" w:themeColor="text1"/>
          <w:lang w:val="es-MX" w:eastAsia="en-US"/>
        </w:rPr>
        <w:t xml:space="preserve"> </w:t>
      </w:r>
      <w:r w:rsidR="00675431" w:rsidRPr="00D5502E">
        <w:rPr>
          <w:rFonts w:ascii="Palatino Linotype" w:eastAsia="Calibri" w:hAnsi="Palatino Linotype" w:cs="Arial"/>
          <w:color w:val="000000" w:themeColor="text1"/>
          <w:lang w:val="es-MX" w:eastAsia="en-US"/>
        </w:rPr>
        <w:t>particular, mediante sus solicitudes de informac</w:t>
      </w:r>
      <w:r w:rsidR="00A068A1" w:rsidRPr="00D5502E">
        <w:rPr>
          <w:rFonts w:ascii="Palatino Linotype" w:eastAsia="Calibri" w:hAnsi="Palatino Linotype" w:cs="Arial"/>
          <w:color w:val="000000" w:themeColor="text1"/>
          <w:lang w:val="es-MX" w:eastAsia="en-US"/>
        </w:rPr>
        <w:t xml:space="preserve">ión, esencialmente </w:t>
      </w:r>
      <w:r w:rsidR="00BE5E3A" w:rsidRPr="00D5502E">
        <w:rPr>
          <w:rFonts w:ascii="Palatino Linotype" w:eastAsia="Calibri" w:hAnsi="Palatino Linotype" w:cs="Arial"/>
          <w:color w:val="000000" w:themeColor="text1"/>
          <w:lang w:val="es-MX" w:eastAsia="en-US"/>
        </w:rPr>
        <w:t xml:space="preserve">requirió al </w:t>
      </w:r>
      <w:r w:rsidR="00BE5E3A" w:rsidRPr="00D5502E">
        <w:rPr>
          <w:rFonts w:ascii="Palatino Linotype" w:eastAsia="Calibri" w:hAnsi="Palatino Linotype" w:cs="Arial"/>
          <w:b/>
          <w:color w:val="000000" w:themeColor="text1"/>
          <w:lang w:val="es-MX" w:eastAsia="en-US"/>
        </w:rPr>
        <w:t>Ayuntamiento de Tultitlán</w:t>
      </w:r>
      <w:r w:rsidR="00675431" w:rsidRPr="00D5502E">
        <w:rPr>
          <w:rFonts w:ascii="Palatino Linotype" w:eastAsia="Calibri" w:hAnsi="Palatino Linotype" w:cs="Arial"/>
          <w:color w:val="000000" w:themeColor="text1"/>
          <w:lang w:val="es-MX" w:eastAsia="en-US"/>
        </w:rPr>
        <w:t>, la siguiente información:</w:t>
      </w:r>
    </w:p>
    <w:p w14:paraId="564AB68C" w14:textId="77777777" w:rsidR="00BE5E3A" w:rsidRPr="00D5502E" w:rsidRDefault="00BE5E3A" w:rsidP="00D5502E">
      <w:pPr>
        <w:pStyle w:val="Prrafodelista"/>
        <w:spacing w:line="360" w:lineRule="auto"/>
        <w:ind w:right="616"/>
        <w:jc w:val="both"/>
        <w:rPr>
          <w:rFonts w:ascii="Palatino Linotype" w:eastAsia="Calibri" w:hAnsi="Palatino Linotype" w:cs="Arial"/>
          <w:b/>
          <w:bCs/>
        </w:rPr>
      </w:pPr>
    </w:p>
    <w:p w14:paraId="06AFC184" w14:textId="29F55403" w:rsidR="00BE5E3A" w:rsidRPr="00D5502E" w:rsidRDefault="0013204E" w:rsidP="00D5502E">
      <w:pPr>
        <w:pStyle w:val="Prrafodelista"/>
        <w:numPr>
          <w:ilvl w:val="0"/>
          <w:numId w:val="14"/>
        </w:numPr>
        <w:tabs>
          <w:tab w:val="clear" w:pos="720"/>
          <w:tab w:val="num" w:pos="567"/>
        </w:tabs>
        <w:spacing w:line="360" w:lineRule="auto"/>
        <w:ind w:left="567" w:right="616" w:firstLine="0"/>
        <w:jc w:val="both"/>
        <w:rPr>
          <w:rFonts w:ascii="Palatino Linotype" w:eastAsia="Calibri" w:hAnsi="Palatino Linotype" w:cs="Arial"/>
          <w:b/>
          <w:bCs/>
        </w:rPr>
      </w:pPr>
      <w:r w:rsidRPr="00D5502E">
        <w:rPr>
          <w:rFonts w:ascii="Palatino Linotype" w:eastAsia="Calibri" w:hAnsi="Palatino Linotype" w:cs="Arial"/>
          <w:b/>
          <w:bCs/>
        </w:rPr>
        <w:t>C</w:t>
      </w:r>
      <w:r w:rsidR="00BE5E3A" w:rsidRPr="00D5502E">
        <w:rPr>
          <w:rFonts w:ascii="Palatino Linotype" w:eastAsia="Calibri" w:hAnsi="Palatino Linotype" w:cs="Arial"/>
          <w:b/>
          <w:bCs/>
        </w:rPr>
        <w:t xml:space="preserve">opia legible de todos los contratos que se hayan realizado con la empresa </w:t>
      </w:r>
      <w:proofErr w:type="spellStart"/>
      <w:r w:rsidR="00BE5E3A" w:rsidRPr="00D5502E">
        <w:rPr>
          <w:rFonts w:ascii="Palatino Linotype" w:eastAsia="Calibri" w:hAnsi="Palatino Linotype" w:cs="Arial"/>
          <w:b/>
          <w:bCs/>
        </w:rPr>
        <w:t>Tecnosilicatos</w:t>
      </w:r>
      <w:proofErr w:type="spellEnd"/>
      <w:r w:rsidR="00BE5E3A" w:rsidRPr="00D5502E">
        <w:rPr>
          <w:rFonts w:ascii="Palatino Linotype" w:eastAsia="Calibri" w:hAnsi="Palatino Linotype" w:cs="Arial"/>
          <w:b/>
          <w:bCs/>
        </w:rPr>
        <w:t xml:space="preserve"> de México S.A de C.V, en la actual administración municipal. Se pide que los contratos se entreguen completos, esto es, se incluyan </w:t>
      </w:r>
      <w:r w:rsidR="0046291D" w:rsidRPr="00D5502E">
        <w:rPr>
          <w:rFonts w:ascii="Palatino Linotype" w:eastAsia="Calibri" w:hAnsi="Palatino Linotype" w:cs="Arial"/>
          <w:b/>
          <w:bCs/>
        </w:rPr>
        <w:t>cláusulas</w:t>
      </w:r>
      <w:r w:rsidR="00BE5E3A" w:rsidRPr="00D5502E">
        <w:rPr>
          <w:rFonts w:ascii="Palatino Linotype" w:eastAsia="Calibri" w:hAnsi="Palatino Linotype" w:cs="Arial"/>
          <w:b/>
          <w:bCs/>
        </w:rPr>
        <w:t xml:space="preserve"> de operación y económicas contempladas. </w:t>
      </w:r>
    </w:p>
    <w:p w14:paraId="59DAD81C" w14:textId="77777777" w:rsidR="00CB3DAE" w:rsidRPr="00D5502E" w:rsidRDefault="00CB3DAE" w:rsidP="00D5502E">
      <w:pPr>
        <w:pStyle w:val="Prrafodelista"/>
        <w:tabs>
          <w:tab w:val="num" w:pos="567"/>
        </w:tabs>
        <w:spacing w:line="360" w:lineRule="auto"/>
        <w:ind w:left="567" w:right="616"/>
        <w:jc w:val="both"/>
        <w:rPr>
          <w:rFonts w:ascii="Palatino Linotype" w:eastAsia="Calibri" w:hAnsi="Palatino Linotype" w:cs="Arial"/>
          <w:b/>
          <w:bCs/>
        </w:rPr>
      </w:pPr>
    </w:p>
    <w:p w14:paraId="1FBC6564" w14:textId="5B0B7953" w:rsidR="00093012" w:rsidRPr="00D5502E" w:rsidRDefault="00BE5E3A" w:rsidP="00D5502E">
      <w:pPr>
        <w:pStyle w:val="Prrafodelista"/>
        <w:numPr>
          <w:ilvl w:val="0"/>
          <w:numId w:val="14"/>
        </w:numPr>
        <w:tabs>
          <w:tab w:val="clear" w:pos="720"/>
          <w:tab w:val="num" w:pos="567"/>
        </w:tabs>
        <w:spacing w:line="360" w:lineRule="auto"/>
        <w:ind w:left="567" w:right="616" w:firstLine="0"/>
        <w:jc w:val="both"/>
        <w:rPr>
          <w:rFonts w:ascii="Palatino Linotype" w:eastAsia="Calibri" w:hAnsi="Palatino Linotype" w:cs="Arial"/>
          <w:b/>
          <w:bCs/>
        </w:rPr>
      </w:pPr>
      <w:r w:rsidRPr="00D5502E">
        <w:rPr>
          <w:rFonts w:ascii="Palatino Linotype" w:eastAsia="Calibri" w:hAnsi="Palatino Linotype" w:cs="Arial"/>
          <w:b/>
          <w:bCs/>
        </w:rPr>
        <w:t xml:space="preserve">Las actas de acuerdos que se hayan generado derivado por las reuniones entre representantes de la actual administración y los representantes de la empresa </w:t>
      </w:r>
      <w:proofErr w:type="spellStart"/>
      <w:r w:rsidRPr="00D5502E">
        <w:rPr>
          <w:rFonts w:ascii="Palatino Linotype" w:eastAsia="Calibri" w:hAnsi="Palatino Linotype" w:cs="Arial"/>
          <w:b/>
          <w:bCs/>
        </w:rPr>
        <w:t>Tecnosilicatos</w:t>
      </w:r>
      <w:proofErr w:type="spellEnd"/>
      <w:r w:rsidRPr="00D5502E">
        <w:rPr>
          <w:rFonts w:ascii="Palatino Linotype" w:eastAsia="Calibri" w:hAnsi="Palatino Linotype" w:cs="Arial"/>
          <w:b/>
          <w:bCs/>
        </w:rPr>
        <w:t xml:space="preserve"> de México S.A de C.V.</w:t>
      </w:r>
    </w:p>
    <w:p w14:paraId="2AB33630" w14:textId="77777777" w:rsidR="00CB3DAE" w:rsidRPr="00D5502E" w:rsidRDefault="00CB3DAE" w:rsidP="00D5502E">
      <w:pPr>
        <w:pStyle w:val="Prrafodelista"/>
        <w:spacing w:line="360" w:lineRule="auto"/>
        <w:ind w:left="0"/>
        <w:jc w:val="both"/>
        <w:rPr>
          <w:rFonts w:ascii="Palatino Linotype" w:eastAsia="Times New Roman" w:hAnsi="Palatino Linotype" w:cs="Arial"/>
        </w:rPr>
      </w:pPr>
    </w:p>
    <w:p w14:paraId="3C2898D9" w14:textId="77777777" w:rsidR="00CC2648" w:rsidRPr="00D5502E" w:rsidRDefault="00902B3E" w:rsidP="00D5502E">
      <w:pPr>
        <w:pStyle w:val="Prrafodelista"/>
        <w:numPr>
          <w:ilvl w:val="0"/>
          <w:numId w:val="1"/>
        </w:numPr>
        <w:spacing w:line="360" w:lineRule="auto"/>
        <w:ind w:left="0" w:firstLine="0"/>
        <w:jc w:val="both"/>
        <w:rPr>
          <w:rFonts w:ascii="Palatino Linotype" w:eastAsia="Times New Roman" w:hAnsi="Palatino Linotype" w:cs="Arial"/>
        </w:rPr>
      </w:pPr>
      <w:r w:rsidRPr="00D5502E">
        <w:rPr>
          <w:rFonts w:ascii="Palatino Linotype" w:eastAsia="Times New Roman" w:hAnsi="Palatino Linotype" w:cs="Arial"/>
        </w:rPr>
        <w:t xml:space="preserve">Como se precisó anteriormente, el </w:t>
      </w:r>
      <w:r w:rsidRPr="00D5502E">
        <w:rPr>
          <w:rFonts w:ascii="Palatino Linotype" w:eastAsia="Times New Roman" w:hAnsi="Palatino Linotype" w:cs="Arial"/>
          <w:b/>
        </w:rPr>
        <w:t>SUJETO OBLIGADO</w:t>
      </w:r>
      <w:r w:rsidRPr="00D5502E">
        <w:rPr>
          <w:rFonts w:ascii="Palatino Linotype" w:eastAsia="Times New Roman" w:hAnsi="Palatino Linotype" w:cs="Arial"/>
        </w:rPr>
        <w:t xml:space="preserve"> omitió dar respuesta a las solicitudes de información que le fueren formuladas, por lo que el </w:t>
      </w:r>
      <w:r w:rsidRPr="00D5502E">
        <w:rPr>
          <w:rFonts w:ascii="Palatino Linotype" w:eastAsia="Times New Roman" w:hAnsi="Palatino Linotype" w:cs="Arial"/>
          <w:b/>
        </w:rPr>
        <w:t xml:space="preserve">RECURRENTE </w:t>
      </w:r>
      <w:r w:rsidRPr="00D5502E">
        <w:rPr>
          <w:rFonts w:ascii="Palatino Linotype" w:eastAsia="Times New Roman" w:hAnsi="Palatino Linotype" w:cs="Arial"/>
        </w:rPr>
        <w:t>procedió a interponer los presentes recursos de revisión, precisando como acto impugnado la falta de la entre</w:t>
      </w:r>
      <w:r w:rsidR="0013204E" w:rsidRPr="00D5502E">
        <w:rPr>
          <w:rFonts w:ascii="Palatino Linotype" w:eastAsia="Times New Roman" w:hAnsi="Palatino Linotype" w:cs="Arial"/>
        </w:rPr>
        <w:t xml:space="preserve">ga de la información solicitada. </w:t>
      </w:r>
    </w:p>
    <w:p w14:paraId="53D248F7" w14:textId="77777777" w:rsidR="00CC2648" w:rsidRPr="00D5502E" w:rsidRDefault="00CC2648" w:rsidP="00D5502E">
      <w:pPr>
        <w:pStyle w:val="Prrafodelista"/>
        <w:spacing w:line="360" w:lineRule="auto"/>
        <w:ind w:left="0"/>
        <w:jc w:val="both"/>
        <w:rPr>
          <w:rFonts w:ascii="Palatino Linotype" w:eastAsia="Times New Roman" w:hAnsi="Palatino Linotype" w:cs="Arial"/>
        </w:rPr>
      </w:pPr>
    </w:p>
    <w:p w14:paraId="4CFE17AC" w14:textId="338FB889" w:rsidR="00CC2648" w:rsidRPr="00D5502E" w:rsidRDefault="00B709A8" w:rsidP="00D5502E">
      <w:pPr>
        <w:pStyle w:val="Prrafodelista"/>
        <w:numPr>
          <w:ilvl w:val="0"/>
          <w:numId w:val="1"/>
        </w:numPr>
        <w:spacing w:line="360" w:lineRule="auto"/>
        <w:ind w:left="0" w:firstLine="0"/>
        <w:jc w:val="both"/>
        <w:rPr>
          <w:rFonts w:ascii="Palatino Linotype" w:eastAsia="Times New Roman" w:hAnsi="Palatino Linotype" w:cs="Arial"/>
        </w:rPr>
      </w:pPr>
      <w:r w:rsidRPr="00D5502E">
        <w:rPr>
          <w:rFonts w:ascii="Palatino Linotype" w:eastAsia="MS Mincho" w:hAnsi="Palatino Linotype" w:cs="Times New Roman"/>
        </w:rPr>
        <w:t xml:space="preserve">Así las cosas, por otra parte el </w:t>
      </w:r>
      <w:r w:rsidRPr="00D5502E">
        <w:rPr>
          <w:rFonts w:ascii="Palatino Linotype" w:eastAsia="MS Mincho" w:hAnsi="Palatino Linotype" w:cs="Times New Roman"/>
          <w:b/>
        </w:rPr>
        <w:t xml:space="preserve">SUJETO OBLIGADO </w:t>
      </w:r>
      <w:r w:rsidRPr="00D5502E">
        <w:rPr>
          <w:rFonts w:ascii="Palatino Linotype" w:eastAsia="MS Mincho" w:hAnsi="Palatino Linotype" w:cs="Times New Roman"/>
        </w:rPr>
        <w:t xml:space="preserve">fue omiso en </w:t>
      </w:r>
      <w:r w:rsidR="00CC2648" w:rsidRPr="00D5502E">
        <w:rPr>
          <w:rFonts w:ascii="Palatino Linotype" w:eastAsia="MS Mincho" w:hAnsi="Palatino Linotype" w:cs="Times New Roman"/>
        </w:rPr>
        <w:t xml:space="preserve"> enviar el informe justificado, en el término de los siete días hábiles otorgados, ante este Órgano Garante para manifestar lo que a derecho le asistiera y conviniera, asimismo dejó de justificar las razones o motivos</w:t>
      </w:r>
      <w:r w:rsidRPr="00D5502E">
        <w:rPr>
          <w:rFonts w:ascii="Palatino Linotype" w:eastAsia="MS Mincho" w:hAnsi="Palatino Linotype" w:cs="Times New Roman"/>
        </w:rPr>
        <w:t xml:space="preserve"> que lo llevaron a la falta de </w:t>
      </w:r>
      <w:r w:rsidR="00CC2648" w:rsidRPr="00D5502E">
        <w:rPr>
          <w:rFonts w:ascii="Palatino Linotype" w:eastAsia="MS Mincho" w:hAnsi="Palatino Linotype" w:cs="Times New Roman"/>
        </w:rPr>
        <w:t>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ADEFC86" w14:textId="77777777" w:rsidR="00CC2648" w:rsidRPr="00D5502E" w:rsidRDefault="00CC2648" w:rsidP="00D5502E">
      <w:pPr>
        <w:spacing w:line="360" w:lineRule="auto"/>
        <w:ind w:left="426" w:right="49"/>
        <w:contextualSpacing/>
        <w:jc w:val="both"/>
        <w:rPr>
          <w:rFonts w:ascii="Palatino Linotype" w:eastAsia="MS Mincho" w:hAnsi="Palatino Linotype" w:cs="Times New Roman"/>
          <w:b/>
        </w:rPr>
      </w:pPr>
    </w:p>
    <w:p w14:paraId="44C7C64B" w14:textId="29516098" w:rsidR="00CC2648" w:rsidRPr="00D5502E" w:rsidRDefault="00CC2648" w:rsidP="00D5502E">
      <w:pPr>
        <w:spacing w:before="240" w:after="240" w:line="360" w:lineRule="auto"/>
        <w:ind w:left="567" w:right="616"/>
        <w:contextualSpacing/>
        <w:jc w:val="both"/>
        <w:rPr>
          <w:rFonts w:ascii="Palatino Linotype" w:eastAsia="MS Mincho" w:hAnsi="Palatino Linotype" w:cs="Times New Roman"/>
          <w:i/>
        </w:rPr>
      </w:pPr>
      <w:r w:rsidRPr="00D5502E">
        <w:rPr>
          <w:rFonts w:ascii="Palatino Linotype" w:eastAsia="MS Mincho" w:hAnsi="Palatino Linotype" w:cs="Times New Roman"/>
          <w:b/>
          <w:i/>
        </w:rPr>
        <w:t>QUEJA, RECURSO DE. LA OMISION DE RENDIR EL INFORME RESPECTIVO NO IMPIDE QUE SE RESUELVA</w:t>
      </w:r>
      <w:r w:rsidRPr="00D5502E">
        <w:rPr>
          <w:rFonts w:ascii="Palatino Linotype" w:eastAsia="MS Mincho" w:hAnsi="Palatino Linotype" w:cs="Times New Roman"/>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w:t>
      </w:r>
      <w:r w:rsidRPr="00D5502E">
        <w:rPr>
          <w:rFonts w:ascii="Palatino Linotype" w:eastAsia="MS Mincho" w:hAnsi="Palatino Linotype" w:cs="Times New Roman"/>
          <w:i/>
        </w:rPr>
        <w:lastRenderedPageBreak/>
        <w:t>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3F0EFF77" w14:textId="2CFD4A3D" w:rsidR="00CC2648" w:rsidRPr="00D5502E" w:rsidRDefault="00CC2648" w:rsidP="00D5502E">
      <w:pPr>
        <w:pStyle w:val="Prrafodelista"/>
        <w:numPr>
          <w:ilvl w:val="0"/>
          <w:numId w:val="1"/>
        </w:numPr>
        <w:spacing w:before="240" w:after="240" w:line="360" w:lineRule="auto"/>
        <w:ind w:left="0" w:right="49" w:firstLine="0"/>
        <w:jc w:val="both"/>
        <w:rPr>
          <w:rFonts w:ascii="Palatino Linotype" w:eastAsia="MS Mincho" w:hAnsi="Palatino Linotype" w:cs="Times New Roman"/>
        </w:rPr>
      </w:pPr>
      <w:r w:rsidRPr="00D5502E">
        <w:rPr>
          <w:rFonts w:ascii="Palatino Linotype" w:eastAsia="MS Mincho" w:hAnsi="Palatino Linotype" w:cs="Times New Roman"/>
        </w:rPr>
        <w:t xml:space="preserve">Por lo cual se reitera, que la falta de informe justificado no impide que este Órgano Garante conozca y resuelva el recurso de revisión, solo propicia que el </w:t>
      </w:r>
      <w:r w:rsidRPr="00D5502E">
        <w:rPr>
          <w:rFonts w:ascii="Palatino Linotype" w:eastAsia="MS Mincho" w:hAnsi="Palatino Linotype" w:cs="Times New Roman"/>
          <w:b/>
        </w:rPr>
        <w:t>SUJETO OBLIGADO</w:t>
      </w:r>
      <w:r w:rsidRPr="00D5502E">
        <w:rPr>
          <w:rFonts w:ascii="Palatino Linotype" w:eastAsia="MS Mincho" w:hAnsi="Palatino Linotype" w:cs="Times New Roman"/>
        </w:rPr>
        <w:t xml:space="preserve"> pierda la oportunidad de justificar su falta de respuesta y manifestar lo que a su derecho convenga.</w:t>
      </w:r>
    </w:p>
    <w:p w14:paraId="5E19A8F1" w14:textId="77777777" w:rsidR="00902B3E" w:rsidRPr="00D5502E" w:rsidRDefault="00902B3E" w:rsidP="00D5502E">
      <w:pPr>
        <w:pStyle w:val="Prrafodelista"/>
        <w:spacing w:line="360" w:lineRule="auto"/>
        <w:ind w:left="0"/>
        <w:jc w:val="both"/>
        <w:rPr>
          <w:rFonts w:ascii="Palatino Linotype" w:eastAsia="Times New Roman" w:hAnsi="Palatino Linotype" w:cs="Arial"/>
        </w:rPr>
      </w:pPr>
    </w:p>
    <w:p w14:paraId="2F5AD1C3" w14:textId="1BABF298" w:rsidR="007E2091" w:rsidRDefault="00CB3DAE" w:rsidP="00D5502E">
      <w:pPr>
        <w:pStyle w:val="Prrafodelista"/>
        <w:numPr>
          <w:ilvl w:val="0"/>
          <w:numId w:val="1"/>
        </w:numPr>
        <w:spacing w:line="360" w:lineRule="auto"/>
        <w:ind w:left="0" w:firstLine="0"/>
        <w:jc w:val="both"/>
        <w:rPr>
          <w:rFonts w:ascii="Palatino Linotype" w:eastAsia="Times New Roman" w:hAnsi="Palatino Linotype" w:cs="Arial"/>
        </w:rPr>
      </w:pPr>
      <w:r w:rsidRPr="00D5502E">
        <w:rPr>
          <w:rFonts w:ascii="Palatino Linotype" w:eastAsia="Times New Roman" w:hAnsi="Palatino Linotype" w:cs="Arial"/>
        </w:rPr>
        <w:t xml:space="preserve"> </w:t>
      </w:r>
      <w:bookmarkStart w:id="146" w:name="_Toc467081898"/>
      <w:bookmarkStart w:id="147" w:name="_Toc454968928"/>
      <w:bookmarkStart w:id="148" w:name="_Toc455743517"/>
      <w:bookmarkStart w:id="149" w:name="_Toc458016386"/>
      <w:bookmarkStart w:id="150" w:name="_Toc461555893"/>
      <w:r w:rsidR="00B709A8" w:rsidRPr="00D5502E">
        <w:rPr>
          <w:rFonts w:ascii="Palatino Linotype" w:eastAsia="Times New Roman" w:hAnsi="Palatino Linotype" w:cs="Arial"/>
        </w:rPr>
        <w:t xml:space="preserve">En consecuencia, del análisis efectuado se advierte que los recursos de revisión que se tratan son procedentes, toda vez que se actualiza la hipótesis prevista en el artículo 179 </w:t>
      </w:r>
      <w:r w:rsidR="00B709A8" w:rsidRPr="00D5502E">
        <w:rPr>
          <w:rFonts w:ascii="Palatino Linotype" w:eastAsia="Times New Roman" w:hAnsi="Palatino Linotype" w:cs="Arial"/>
          <w:b/>
        </w:rPr>
        <w:t>fracción VII, de la Ley de Transparencia y Acceso a la Información Pública del Estado de México y Municipios</w:t>
      </w:r>
      <w:r w:rsidR="00B709A8" w:rsidRPr="00D5502E">
        <w:rPr>
          <w:rFonts w:ascii="Palatino Linotype" w:eastAsia="Times New Roman" w:hAnsi="Palatino Linotype" w:cs="Arial"/>
        </w:rPr>
        <w:t>.</w:t>
      </w:r>
    </w:p>
    <w:p w14:paraId="2E86643F" w14:textId="77777777" w:rsidR="00D5502E" w:rsidRPr="00D5502E" w:rsidRDefault="00D5502E" w:rsidP="00D5502E">
      <w:pPr>
        <w:pStyle w:val="Prrafodelista"/>
        <w:spacing w:line="360" w:lineRule="auto"/>
        <w:ind w:left="0"/>
        <w:jc w:val="both"/>
        <w:rPr>
          <w:rFonts w:ascii="Palatino Linotype" w:eastAsia="Times New Roman" w:hAnsi="Palatino Linotype" w:cs="Arial"/>
        </w:rPr>
      </w:pPr>
    </w:p>
    <w:p w14:paraId="2B266A3D" w14:textId="744A9FB6" w:rsidR="00C44E57" w:rsidRPr="00D5502E" w:rsidRDefault="001E4203" w:rsidP="00D5502E">
      <w:pPr>
        <w:pStyle w:val="Prrafodelista"/>
        <w:keepNext/>
        <w:keepLines/>
        <w:spacing w:line="360" w:lineRule="auto"/>
        <w:ind w:left="0"/>
        <w:outlineLvl w:val="0"/>
        <w:rPr>
          <w:rFonts w:ascii="Palatino Linotype" w:eastAsiaTheme="majorEastAsia" w:hAnsi="Palatino Linotype" w:cstheme="majorBidi"/>
          <w:b/>
          <w:lang w:val="es-MX" w:eastAsia="en-US"/>
        </w:rPr>
      </w:pPr>
      <w:bookmarkStart w:id="151" w:name="_Toc534910318"/>
      <w:bookmarkEnd w:id="146"/>
      <w:r w:rsidRPr="00D5502E">
        <w:rPr>
          <w:rFonts w:ascii="Palatino Linotype" w:eastAsiaTheme="majorEastAsia" w:hAnsi="Palatino Linotype" w:cstheme="majorBidi"/>
          <w:b/>
          <w:lang w:val="es-MX" w:eastAsia="en-US"/>
        </w:rPr>
        <w:t>CUARTO. Del estudio y resolución del asunto</w:t>
      </w:r>
      <w:r w:rsidR="00C44E57" w:rsidRPr="00D5502E">
        <w:rPr>
          <w:rFonts w:ascii="Palatino Linotype" w:eastAsiaTheme="majorEastAsia" w:hAnsi="Palatino Linotype" w:cstheme="majorBidi"/>
          <w:b/>
          <w:lang w:val="es-MX" w:eastAsia="en-US"/>
        </w:rPr>
        <w:t>.</w:t>
      </w:r>
      <w:bookmarkEnd w:id="151"/>
    </w:p>
    <w:p w14:paraId="3AD6DB75" w14:textId="77777777" w:rsidR="00D5502E" w:rsidRPr="00D5502E" w:rsidRDefault="00D5502E" w:rsidP="00D5502E">
      <w:pPr>
        <w:keepNext/>
        <w:keepLines/>
        <w:spacing w:line="360" w:lineRule="auto"/>
        <w:outlineLvl w:val="0"/>
        <w:rPr>
          <w:rFonts w:ascii="Palatino Linotype" w:eastAsiaTheme="majorEastAsia" w:hAnsi="Palatino Linotype" w:cstheme="majorBidi"/>
          <w:b/>
          <w:lang w:eastAsia="en-US"/>
        </w:rPr>
      </w:pPr>
    </w:p>
    <w:p w14:paraId="44F51F4A" w14:textId="183BA509" w:rsidR="00C44E57" w:rsidRPr="00D5502E" w:rsidRDefault="007E2091" w:rsidP="00D5502E">
      <w:pPr>
        <w:pStyle w:val="Prrafodelista"/>
        <w:keepNext/>
        <w:keepLines/>
        <w:numPr>
          <w:ilvl w:val="0"/>
          <w:numId w:val="7"/>
        </w:numPr>
        <w:spacing w:line="360" w:lineRule="auto"/>
        <w:ind w:left="0" w:firstLine="0"/>
        <w:jc w:val="both"/>
        <w:outlineLvl w:val="0"/>
        <w:rPr>
          <w:rFonts w:ascii="Palatino Linotype" w:eastAsiaTheme="majorEastAsia" w:hAnsi="Palatino Linotype" w:cstheme="majorBidi"/>
          <w:b/>
          <w:lang w:val="es-MX" w:eastAsia="en-US"/>
        </w:rPr>
      </w:pPr>
      <w:bookmarkStart w:id="152" w:name="_Toc525749321"/>
      <w:bookmarkStart w:id="153" w:name="_Toc532839820"/>
      <w:bookmarkStart w:id="154" w:name="_Toc534910319"/>
      <w:r w:rsidRPr="00D5502E">
        <w:rPr>
          <w:rFonts w:ascii="Palatino Linotype" w:eastAsiaTheme="majorEastAsia" w:hAnsi="Palatino Linotype" w:cstheme="majorBidi"/>
          <w:b/>
          <w:lang w:val="es-MX" w:eastAsia="en-US"/>
        </w:rPr>
        <w:t>Del deber de las autoridades de promover, respetar, proteger, y garantizar el derecho de acceso a la información pública.</w:t>
      </w:r>
      <w:bookmarkEnd w:id="152"/>
      <w:bookmarkEnd w:id="153"/>
      <w:bookmarkEnd w:id="154"/>
      <w:r w:rsidRPr="00D5502E">
        <w:rPr>
          <w:rFonts w:ascii="Palatino Linotype" w:eastAsiaTheme="majorEastAsia" w:hAnsi="Palatino Linotype" w:cstheme="majorBidi"/>
          <w:b/>
          <w:lang w:val="es-MX" w:eastAsia="en-US"/>
        </w:rPr>
        <w:t xml:space="preserve"> </w:t>
      </w:r>
    </w:p>
    <w:p w14:paraId="197FFB42" w14:textId="77777777" w:rsidR="00370119" w:rsidRPr="00D5502E" w:rsidRDefault="00370119" w:rsidP="00D5502E">
      <w:pPr>
        <w:pStyle w:val="Prrafodelista"/>
        <w:keepNext/>
        <w:keepLines/>
        <w:spacing w:line="360" w:lineRule="auto"/>
        <w:ind w:left="0"/>
        <w:jc w:val="both"/>
        <w:outlineLvl w:val="0"/>
        <w:rPr>
          <w:rFonts w:ascii="Palatino Linotype" w:eastAsiaTheme="majorEastAsia" w:hAnsi="Palatino Linotype" w:cstheme="majorBidi"/>
          <w:b/>
          <w:lang w:val="es-MX" w:eastAsia="en-US"/>
        </w:rPr>
      </w:pPr>
    </w:p>
    <w:p w14:paraId="5E1B8DDC" w14:textId="77777777" w:rsidR="009A1C45" w:rsidRDefault="007E2091" w:rsidP="009A1C45">
      <w:pPr>
        <w:pStyle w:val="Prrafodelista"/>
        <w:numPr>
          <w:ilvl w:val="0"/>
          <w:numId w:val="6"/>
        </w:numPr>
        <w:spacing w:line="360" w:lineRule="auto"/>
        <w:ind w:left="0" w:firstLine="0"/>
        <w:jc w:val="both"/>
        <w:rPr>
          <w:rFonts w:ascii="Palatino Linotype" w:hAnsi="Palatino Linotype" w:cs="Arial"/>
          <w:lang w:val="es-MX"/>
        </w:rPr>
      </w:pPr>
      <w:r w:rsidRPr="00D5502E">
        <w:rPr>
          <w:rFonts w:ascii="Palatino Linotype" w:hAnsi="Palatino Linotype" w:cs="Arial"/>
          <w:lang w:val="es-MX"/>
        </w:rPr>
        <w:t xml:space="preserve">Es menester precisar que este Órgano Garante parte de que el Derecho de Acceso a la Información Pública, es un derecho humano reconocido en el Pacto de </w:t>
      </w:r>
      <w:r w:rsidRPr="00D5502E">
        <w:rPr>
          <w:rFonts w:ascii="Palatino Linotype" w:hAnsi="Palatino Linotype" w:cs="Arial"/>
          <w:lang w:val="es-MX"/>
        </w:rPr>
        <w:lastRenderedPageBreak/>
        <w:t xml:space="preserve">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5502E">
        <w:rPr>
          <w:rFonts w:ascii="Palatino Linotype" w:hAnsi="Palatino Linotype" w:cs="Arial"/>
          <w:b/>
          <w:lang w:val="es-MX"/>
        </w:rPr>
        <w:t>SUJETO OBLIGADO</w:t>
      </w:r>
      <w:r w:rsidRPr="00D5502E">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5502E">
        <w:rPr>
          <w:rFonts w:ascii="Palatino Linotype" w:hAnsi="Palatino Linotype" w:cs="Arial"/>
          <w:b/>
          <w:lang w:val="es-MX"/>
        </w:rPr>
        <w:t xml:space="preserve">Constitución Política de los Estados Unidos Mexicanos </w:t>
      </w:r>
      <w:r w:rsidRPr="00D5502E">
        <w:rPr>
          <w:rFonts w:ascii="Palatino Linotype" w:hAnsi="Palatino Linotype" w:cs="Arial"/>
          <w:lang w:val="es-MX"/>
        </w:rPr>
        <w:t xml:space="preserve">al señalar la obligación de “promover, respetar, proteger y garantizar los derechos humanos”, entre los cuales se encuentra dicho derecho. </w:t>
      </w:r>
    </w:p>
    <w:p w14:paraId="377296C9" w14:textId="77777777" w:rsidR="009A1C45" w:rsidRDefault="009A1C45" w:rsidP="009A1C45">
      <w:pPr>
        <w:pStyle w:val="Prrafodelista"/>
        <w:spacing w:line="360" w:lineRule="auto"/>
        <w:ind w:left="0"/>
        <w:jc w:val="both"/>
        <w:rPr>
          <w:rFonts w:ascii="Palatino Linotype" w:hAnsi="Palatino Linotype" w:cs="Arial"/>
          <w:lang w:val="es-MX"/>
        </w:rPr>
      </w:pPr>
    </w:p>
    <w:p w14:paraId="2A6E53AE" w14:textId="621E1759" w:rsidR="007E2091" w:rsidRPr="009A1C45" w:rsidRDefault="007E2091" w:rsidP="009A1C45">
      <w:pPr>
        <w:pStyle w:val="Prrafodelista"/>
        <w:numPr>
          <w:ilvl w:val="0"/>
          <w:numId w:val="6"/>
        </w:numPr>
        <w:spacing w:line="360" w:lineRule="auto"/>
        <w:ind w:left="0" w:firstLine="0"/>
        <w:jc w:val="both"/>
        <w:rPr>
          <w:rFonts w:ascii="Palatino Linotype" w:hAnsi="Palatino Linotype" w:cs="Arial"/>
          <w:lang w:val="es-MX"/>
        </w:rPr>
      </w:pPr>
      <w:r w:rsidRPr="009A1C45">
        <w:rPr>
          <w:rFonts w:ascii="Palatino Linotype" w:hAnsi="Palatino Linotype" w:cs="Arial"/>
          <w:lang w:val="es-MX"/>
        </w:rPr>
        <w:t xml:space="preserve">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w:t>
      </w:r>
      <w:r w:rsidRPr="009A1C45">
        <w:rPr>
          <w:rFonts w:ascii="Palatino Linotype" w:hAnsi="Palatino Linotype" w:cs="Arial"/>
          <w:lang w:val="es-MX"/>
        </w:rPr>
        <w:lastRenderedPageBreak/>
        <w:t>están haciendo los gobiernos por sus pueblos, sin lo cual la verdad languidecería y la participación en el gobierno permanecería fragmentada.</w:t>
      </w:r>
    </w:p>
    <w:p w14:paraId="658D15EC" w14:textId="77777777" w:rsidR="007E2091" w:rsidRPr="00D5502E" w:rsidRDefault="007E2091" w:rsidP="00D5502E">
      <w:pPr>
        <w:pStyle w:val="Prrafodelista"/>
        <w:spacing w:line="360" w:lineRule="auto"/>
        <w:jc w:val="both"/>
        <w:rPr>
          <w:rFonts w:ascii="Palatino Linotype" w:hAnsi="Palatino Linotype" w:cs="Arial"/>
          <w:lang w:val="es-MX"/>
        </w:rPr>
      </w:pPr>
    </w:p>
    <w:p w14:paraId="31A2AA59" w14:textId="39C5B820" w:rsidR="009A1C45" w:rsidRDefault="007E2091" w:rsidP="009A1C45">
      <w:pPr>
        <w:pStyle w:val="Prrafodelista"/>
        <w:numPr>
          <w:ilvl w:val="0"/>
          <w:numId w:val="6"/>
        </w:numPr>
        <w:spacing w:line="360" w:lineRule="auto"/>
        <w:ind w:left="0" w:right="49" w:firstLine="0"/>
        <w:jc w:val="both"/>
        <w:rPr>
          <w:rFonts w:ascii="Palatino Linotype" w:hAnsi="Palatino Linotype" w:cs="Arial"/>
          <w:lang w:val="es-MX"/>
        </w:rPr>
      </w:pPr>
      <w:r w:rsidRPr="00D5502E">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w:t>
      </w:r>
      <w:r w:rsidR="009A1C45">
        <w:rPr>
          <w:rFonts w:ascii="Palatino Linotype" w:hAnsi="Palatino Linotype" w:cs="Arial"/>
          <w:lang w:val="es-MX"/>
        </w:rPr>
        <w:t>rlo, protegerlo y garantizarlo.</w:t>
      </w:r>
    </w:p>
    <w:p w14:paraId="71358840" w14:textId="77777777" w:rsidR="009A1C45" w:rsidRDefault="009A1C45" w:rsidP="009A1C45">
      <w:pPr>
        <w:pStyle w:val="Prrafodelista"/>
        <w:spacing w:line="360" w:lineRule="auto"/>
        <w:ind w:left="0" w:right="49"/>
        <w:jc w:val="both"/>
        <w:rPr>
          <w:rFonts w:ascii="Palatino Linotype" w:hAnsi="Palatino Linotype" w:cs="Arial"/>
          <w:lang w:val="es-MX"/>
        </w:rPr>
      </w:pPr>
    </w:p>
    <w:p w14:paraId="5200A559" w14:textId="77777777" w:rsidR="009A1C45" w:rsidRDefault="007E2091" w:rsidP="009A1C45">
      <w:pPr>
        <w:pStyle w:val="Prrafodelista"/>
        <w:numPr>
          <w:ilvl w:val="0"/>
          <w:numId w:val="6"/>
        </w:numPr>
        <w:spacing w:line="360" w:lineRule="auto"/>
        <w:ind w:left="0" w:right="49" w:firstLine="0"/>
        <w:jc w:val="both"/>
        <w:rPr>
          <w:rFonts w:ascii="Palatino Linotype" w:hAnsi="Palatino Linotype" w:cs="Arial"/>
          <w:lang w:val="es-MX"/>
        </w:rPr>
      </w:pPr>
      <w:r w:rsidRPr="009A1C45">
        <w:rPr>
          <w:rFonts w:ascii="Palatino Linotype" w:hAnsi="Palatino Linotype" w:cs="Arial"/>
          <w:lang w:val="es-MX"/>
        </w:rPr>
        <w:t>En el caso concreto que nos ocupa anali</w:t>
      </w:r>
      <w:r w:rsidR="00C810CA" w:rsidRPr="009A1C45">
        <w:rPr>
          <w:rFonts w:ascii="Palatino Linotype" w:hAnsi="Palatino Linotype" w:cs="Arial"/>
          <w:lang w:val="es-MX"/>
        </w:rPr>
        <w:t xml:space="preserve">zar, el particular </w:t>
      </w:r>
      <w:r w:rsidR="0013204E" w:rsidRPr="009A1C45">
        <w:rPr>
          <w:rFonts w:ascii="Palatino Linotype" w:hAnsi="Palatino Linotype" w:cs="Arial"/>
          <w:lang w:val="es-MX"/>
        </w:rPr>
        <w:t xml:space="preserve">requirió del Ayuntamiento de Tultitlán  </w:t>
      </w:r>
      <w:r w:rsidR="006B54E4" w:rsidRPr="009A1C45">
        <w:rPr>
          <w:rFonts w:ascii="Palatino Linotype" w:eastAsia="Calibri" w:hAnsi="Palatino Linotype" w:cs="Arial"/>
          <w:b/>
          <w:bCs/>
        </w:rPr>
        <w:t>c</w:t>
      </w:r>
      <w:r w:rsidR="0013204E" w:rsidRPr="009A1C45">
        <w:rPr>
          <w:rFonts w:ascii="Palatino Linotype" w:eastAsia="Calibri" w:hAnsi="Palatino Linotype" w:cs="Arial"/>
          <w:b/>
          <w:bCs/>
        </w:rPr>
        <w:t xml:space="preserve">opia legible de todos los contratos que se hayan realizado con la empresa </w:t>
      </w:r>
      <w:proofErr w:type="spellStart"/>
      <w:r w:rsidR="0013204E" w:rsidRPr="009A1C45">
        <w:rPr>
          <w:rFonts w:ascii="Palatino Linotype" w:eastAsia="Calibri" w:hAnsi="Palatino Linotype" w:cs="Arial"/>
          <w:b/>
          <w:bCs/>
        </w:rPr>
        <w:t>Tecnosilicatos</w:t>
      </w:r>
      <w:proofErr w:type="spellEnd"/>
      <w:r w:rsidR="0013204E" w:rsidRPr="009A1C45">
        <w:rPr>
          <w:rFonts w:ascii="Palatino Linotype" w:eastAsia="Calibri" w:hAnsi="Palatino Linotype" w:cs="Arial"/>
          <w:b/>
          <w:bCs/>
        </w:rPr>
        <w:t xml:space="preserve"> de México S.A de C.V, en la a</w:t>
      </w:r>
      <w:r w:rsidR="00250CE9" w:rsidRPr="009A1C45">
        <w:rPr>
          <w:rFonts w:ascii="Palatino Linotype" w:eastAsia="Calibri" w:hAnsi="Palatino Linotype" w:cs="Arial"/>
          <w:b/>
          <w:bCs/>
        </w:rPr>
        <w:t xml:space="preserve">ctual administración municipal </w:t>
      </w:r>
      <w:r w:rsidR="0013204E" w:rsidRPr="009A1C45">
        <w:rPr>
          <w:rFonts w:ascii="Palatino Linotype" w:eastAsia="Calibri" w:hAnsi="Palatino Linotype" w:cs="Arial"/>
          <w:b/>
          <w:bCs/>
        </w:rPr>
        <w:t>así como, las actas de acuerdos que se hayan generado der</w:t>
      </w:r>
      <w:r w:rsidR="006B54E4" w:rsidRPr="009A1C45">
        <w:rPr>
          <w:rFonts w:ascii="Palatino Linotype" w:eastAsia="Calibri" w:hAnsi="Palatino Linotype" w:cs="Arial"/>
          <w:b/>
          <w:bCs/>
        </w:rPr>
        <w:t xml:space="preserve">ivado por las reuniones </w:t>
      </w:r>
      <w:r w:rsidR="0013204E" w:rsidRPr="009A1C45">
        <w:rPr>
          <w:rFonts w:ascii="Palatino Linotype" w:eastAsia="Calibri" w:hAnsi="Palatino Linotype" w:cs="Arial"/>
          <w:b/>
          <w:bCs/>
        </w:rPr>
        <w:t xml:space="preserve">entre representantes de la actual administración y los representantes de la empresa </w:t>
      </w:r>
      <w:proofErr w:type="spellStart"/>
      <w:r w:rsidR="0013204E" w:rsidRPr="009A1C45">
        <w:rPr>
          <w:rFonts w:ascii="Palatino Linotype" w:eastAsia="Calibri" w:hAnsi="Palatino Linotype" w:cs="Arial"/>
          <w:b/>
          <w:bCs/>
        </w:rPr>
        <w:t>Tecnosilicatos</w:t>
      </w:r>
      <w:proofErr w:type="spellEnd"/>
      <w:r w:rsidR="0013204E" w:rsidRPr="009A1C45">
        <w:rPr>
          <w:rFonts w:ascii="Palatino Linotype" w:eastAsia="Calibri" w:hAnsi="Palatino Linotype" w:cs="Arial"/>
          <w:b/>
          <w:bCs/>
        </w:rPr>
        <w:t xml:space="preserve"> de México S.A de C.V.</w:t>
      </w:r>
      <w:r w:rsidRPr="009A1C45">
        <w:rPr>
          <w:rFonts w:ascii="Palatino Linotype" w:hAnsi="Palatino Linotype" w:cs="Arial"/>
          <w:lang w:val="es-MX"/>
        </w:rPr>
        <w:t>; siendo importante señalar</w:t>
      </w:r>
      <w:r w:rsidR="00250CE9" w:rsidRPr="009A1C45">
        <w:rPr>
          <w:rFonts w:ascii="Palatino Linotype" w:hAnsi="Palatino Linotype" w:cs="Arial"/>
          <w:lang w:val="es-MX"/>
        </w:rPr>
        <w:t xml:space="preserve"> </w:t>
      </w:r>
      <w:r w:rsidR="002220D1" w:rsidRPr="009A1C45">
        <w:rPr>
          <w:rFonts w:ascii="Palatino Linotype" w:hAnsi="Palatino Linotype" w:cs="Arial"/>
          <w:lang w:val="es-MX"/>
        </w:rPr>
        <w:t xml:space="preserve"> </w:t>
      </w:r>
      <w:r w:rsidRPr="009A1C45">
        <w:rPr>
          <w:rFonts w:ascii="Palatino Linotype" w:hAnsi="Palatino Linotype" w:cs="Arial"/>
          <w:lang w:val="es-MX"/>
        </w:rPr>
        <w:t>que</w:t>
      </w:r>
      <w:r w:rsidR="002E74CA" w:rsidRPr="009A1C45">
        <w:rPr>
          <w:rFonts w:ascii="Palatino Linotype" w:hAnsi="Palatino Linotype" w:cs="Arial"/>
          <w:lang w:val="es-MX"/>
        </w:rPr>
        <w:t xml:space="preserve"> </w:t>
      </w:r>
      <w:r w:rsidRPr="009A1C45">
        <w:rPr>
          <w:rFonts w:ascii="Palatino Linotype" w:hAnsi="Palatino Linotype" w:cs="Arial"/>
          <w:lang w:val="es-MX"/>
        </w:rPr>
        <w:t xml:space="preserve">el </w:t>
      </w:r>
      <w:r w:rsidRPr="009A1C45">
        <w:rPr>
          <w:rFonts w:ascii="Palatino Linotype" w:hAnsi="Palatino Linotype" w:cs="Arial"/>
          <w:b/>
          <w:lang w:val="es-MX"/>
        </w:rPr>
        <w:t>SUJETO OBLIGADO</w:t>
      </w:r>
      <w:r w:rsidR="0013204E" w:rsidRPr="009A1C45">
        <w:rPr>
          <w:rFonts w:ascii="Palatino Linotype" w:hAnsi="Palatino Linotype" w:cs="Arial"/>
          <w:lang w:val="es-MX"/>
        </w:rPr>
        <w:t xml:space="preserve"> </w:t>
      </w:r>
      <w:r w:rsidR="00032E16" w:rsidRPr="009A1C45">
        <w:rPr>
          <w:rFonts w:ascii="Palatino Linotype" w:hAnsi="Palatino Linotype" w:cs="Arial"/>
          <w:lang w:val="es-MX"/>
        </w:rPr>
        <w:t>fue omiso en emitir</w:t>
      </w:r>
      <w:r w:rsidR="00032E16" w:rsidRPr="009A1C45">
        <w:rPr>
          <w:rFonts w:ascii="Palatino Linotype" w:eastAsia="Times New Roman" w:hAnsi="Palatino Linotype" w:cs="Arial"/>
          <w:b/>
          <w:color w:val="000000"/>
          <w:lang w:val="es-ES"/>
        </w:rPr>
        <w:t xml:space="preserve"> </w:t>
      </w:r>
      <w:r w:rsidR="0013204E" w:rsidRPr="009A1C45">
        <w:rPr>
          <w:rFonts w:ascii="Palatino Linotype" w:eastAsia="Times New Roman" w:hAnsi="Palatino Linotype" w:cs="Arial"/>
          <w:b/>
          <w:color w:val="000000"/>
          <w:lang w:val="es-ES"/>
        </w:rPr>
        <w:t>respuesta</w:t>
      </w:r>
      <w:r w:rsidR="00EB4C11" w:rsidRPr="009A1C45">
        <w:rPr>
          <w:rFonts w:ascii="Palatino Linotype" w:eastAsia="Times New Roman" w:hAnsi="Palatino Linotype" w:cs="Arial"/>
          <w:b/>
          <w:color w:val="000000"/>
          <w:lang w:val="es-ES"/>
        </w:rPr>
        <w:t>s</w:t>
      </w:r>
      <w:r w:rsidR="00EB7EAE" w:rsidRPr="009A1C45">
        <w:rPr>
          <w:rFonts w:ascii="Palatino Linotype" w:hAnsi="Palatino Linotype" w:cs="Arial"/>
          <w:lang w:val="es-MX"/>
        </w:rPr>
        <w:t xml:space="preserve">, </w:t>
      </w:r>
      <w:r w:rsidRPr="009A1C45">
        <w:rPr>
          <w:rFonts w:ascii="Palatino Linotype" w:hAnsi="Palatino Linotype" w:cs="Arial"/>
          <w:lang w:val="es-MX"/>
        </w:rPr>
        <w:t xml:space="preserve">lo que constituye una afectación indiscutible al derecho humano de acceso a la información pública y en este sentido, el artículo primero Constitucional </w:t>
      </w:r>
      <w:r w:rsidR="002E74CA" w:rsidRPr="009A1C45">
        <w:rPr>
          <w:rFonts w:ascii="Palatino Linotype" w:hAnsi="Palatino Linotype" w:cs="Arial"/>
          <w:lang w:val="es-MX"/>
        </w:rPr>
        <w:t xml:space="preserve">que </w:t>
      </w:r>
      <w:r w:rsidRPr="009A1C45">
        <w:rPr>
          <w:rFonts w:ascii="Palatino Linotype" w:hAnsi="Palatino Linotype" w:cs="Arial"/>
          <w:lang w:val="es-MX"/>
        </w:rPr>
        <w:t xml:space="preserve">de forma clara y precisa dispone que como consecuencia de la obligación que tienen las autoridades de promover, respetar, proteger y garantizar el derecho humano, el Estado deberá prevenir, investigar, sancionar y reparar las violaciones a los derechos humanos.  </w:t>
      </w:r>
    </w:p>
    <w:p w14:paraId="4FC412BD" w14:textId="77777777" w:rsidR="009A1C45" w:rsidRPr="009A1C45" w:rsidRDefault="009A1C45" w:rsidP="009A1C45">
      <w:pPr>
        <w:pStyle w:val="Prrafodelista"/>
        <w:rPr>
          <w:rFonts w:ascii="Palatino Linotype" w:hAnsi="Palatino Linotype" w:cs="Arial"/>
          <w:lang w:val="es-MX"/>
        </w:rPr>
      </w:pPr>
    </w:p>
    <w:p w14:paraId="41D9F78F" w14:textId="77777777" w:rsidR="009A1C45" w:rsidRDefault="007E2091" w:rsidP="009A1C45">
      <w:pPr>
        <w:pStyle w:val="Prrafodelista"/>
        <w:numPr>
          <w:ilvl w:val="0"/>
          <w:numId w:val="6"/>
        </w:numPr>
        <w:spacing w:line="360" w:lineRule="auto"/>
        <w:ind w:left="0" w:right="49" w:firstLine="0"/>
        <w:jc w:val="both"/>
        <w:rPr>
          <w:rFonts w:ascii="Palatino Linotype" w:hAnsi="Palatino Linotype" w:cs="Arial"/>
          <w:lang w:val="es-MX"/>
        </w:rPr>
      </w:pPr>
      <w:r w:rsidRPr="009A1C45">
        <w:rPr>
          <w:rFonts w:ascii="Palatino Linotype" w:hAnsi="Palatino Linotype" w:cs="Arial"/>
          <w:lang w:val="es-MX"/>
        </w:rPr>
        <w:lastRenderedPageBreak/>
        <w:t>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31A4E69" w14:textId="77777777" w:rsidR="009A1C45" w:rsidRPr="009A1C45" w:rsidRDefault="009A1C45" w:rsidP="009A1C45">
      <w:pPr>
        <w:pStyle w:val="Prrafodelista"/>
        <w:rPr>
          <w:rFonts w:ascii="Palatino Linotype" w:hAnsi="Palatino Linotype" w:cs="Arial"/>
          <w:lang w:val="es-MX"/>
        </w:rPr>
      </w:pPr>
    </w:p>
    <w:p w14:paraId="5EA9D6CD" w14:textId="61FAF1C7" w:rsidR="00D63F1E" w:rsidRPr="009A1C45" w:rsidRDefault="00D63F1E" w:rsidP="009A1C45">
      <w:pPr>
        <w:pStyle w:val="Prrafodelista"/>
        <w:numPr>
          <w:ilvl w:val="0"/>
          <w:numId w:val="6"/>
        </w:numPr>
        <w:spacing w:line="360" w:lineRule="auto"/>
        <w:ind w:left="0" w:right="49" w:firstLine="0"/>
        <w:jc w:val="both"/>
        <w:rPr>
          <w:rFonts w:ascii="Palatino Linotype" w:hAnsi="Palatino Linotype" w:cs="Arial"/>
          <w:lang w:val="es-MX"/>
        </w:rPr>
      </w:pPr>
      <w:r w:rsidRPr="009A1C45">
        <w:rPr>
          <w:rFonts w:ascii="Palatino Linotype" w:hAnsi="Palatino Linotype" w:cs="Arial"/>
          <w:lang w:val="es-MX"/>
        </w:rPr>
        <w:t xml:space="preserve">Así la omisión de atender una solicitud de información </w:t>
      </w:r>
      <w:r w:rsidRPr="009A1C45">
        <w:rPr>
          <w:rFonts w:ascii="Palatino Linotype" w:hAnsi="Palatino Linotype" w:cs="Arial"/>
        </w:rPr>
        <w:t>implica un incumplimiento de las obl</w:t>
      </w:r>
      <w:r w:rsidR="006B54E4" w:rsidRPr="009A1C45">
        <w:rPr>
          <w:rFonts w:ascii="Palatino Linotype" w:hAnsi="Palatino Linotype" w:cs="Arial"/>
        </w:rPr>
        <w:t xml:space="preserve">igaciones que la norma jurídica </w:t>
      </w:r>
      <w:r w:rsidRPr="009A1C45">
        <w:rPr>
          <w:rFonts w:ascii="Palatino Linotype" w:hAnsi="Palatino Linotype" w:cs="Arial"/>
        </w:rPr>
        <w:t>impone</w:t>
      </w:r>
      <w:r w:rsidR="006B54E4" w:rsidRPr="009A1C45">
        <w:rPr>
          <w:rFonts w:ascii="Palatino Linotype" w:hAnsi="Palatino Linotype" w:cs="Arial"/>
        </w:rPr>
        <w:t xml:space="preserve"> al </w:t>
      </w:r>
      <w:r w:rsidR="006B54E4" w:rsidRPr="009A1C45">
        <w:rPr>
          <w:rFonts w:ascii="Palatino Linotype" w:hAnsi="Palatino Linotype" w:cs="Arial"/>
          <w:b/>
        </w:rPr>
        <w:t>SUJETO OBLIGADO</w:t>
      </w:r>
      <w:r w:rsidRPr="009A1C45">
        <w:rPr>
          <w:rFonts w:ascii="Palatino Linotype" w:hAnsi="Palatino Linotype" w:cs="Arial"/>
        </w:rPr>
        <w:t>, tal y como se señala en el artículo 23 fracción IV de la Ley de Transparencia del Estado de México, que a la letra dice:</w:t>
      </w:r>
    </w:p>
    <w:p w14:paraId="3ED7457B" w14:textId="77777777" w:rsidR="00D63F1E" w:rsidRPr="00D5502E" w:rsidRDefault="00D63F1E" w:rsidP="00D5502E">
      <w:pPr>
        <w:spacing w:line="360" w:lineRule="auto"/>
        <w:ind w:right="616"/>
        <w:jc w:val="both"/>
        <w:rPr>
          <w:rFonts w:ascii="Palatino Linotype" w:hAnsi="Palatino Linotype" w:cs="Arial"/>
        </w:rPr>
      </w:pPr>
    </w:p>
    <w:p w14:paraId="6E8EE4E3" w14:textId="77777777" w:rsidR="00D63F1E" w:rsidRPr="00D5502E" w:rsidRDefault="00D63F1E" w:rsidP="00D5502E">
      <w:pPr>
        <w:spacing w:line="360" w:lineRule="auto"/>
        <w:ind w:left="567" w:right="616"/>
        <w:jc w:val="both"/>
        <w:rPr>
          <w:rFonts w:ascii="Palatino Linotype" w:hAnsi="Palatino Linotype" w:cs="Arial"/>
          <w:bCs/>
          <w:i/>
        </w:rPr>
      </w:pPr>
      <w:r w:rsidRPr="00D5502E">
        <w:rPr>
          <w:rFonts w:ascii="Palatino Linotype" w:hAnsi="Palatino Linotype" w:cs="Arial"/>
          <w:b/>
          <w:bCs/>
          <w:i/>
        </w:rPr>
        <w:t>Artículo 23.</w:t>
      </w:r>
      <w:r w:rsidRPr="00D5502E">
        <w:rPr>
          <w:rFonts w:ascii="Palatino Linotype" w:hAnsi="Palatino Linotype" w:cs="Arial"/>
          <w:bCs/>
          <w:i/>
        </w:rPr>
        <w:t xml:space="preserve"> Son sujetos obligados a transparentar y permitir el acceso a su información y proteger los datos personales que obren en su poder: </w:t>
      </w:r>
    </w:p>
    <w:p w14:paraId="6A294D27" w14:textId="26A52A9A" w:rsidR="00D63F1E" w:rsidRPr="00D5502E" w:rsidRDefault="00D63F1E" w:rsidP="00D5502E">
      <w:pPr>
        <w:spacing w:line="360" w:lineRule="auto"/>
        <w:ind w:left="567" w:right="616"/>
        <w:jc w:val="both"/>
        <w:rPr>
          <w:rFonts w:ascii="Palatino Linotype" w:hAnsi="Palatino Linotype" w:cs="Arial"/>
          <w:bCs/>
          <w:i/>
        </w:rPr>
      </w:pPr>
      <w:proofErr w:type="gramStart"/>
      <w:r w:rsidRPr="00D5502E">
        <w:rPr>
          <w:rFonts w:ascii="Palatino Linotype" w:hAnsi="Palatino Linotype" w:cs="Arial"/>
          <w:bCs/>
          <w:i/>
        </w:rPr>
        <w:t>I.</w:t>
      </w:r>
      <w:proofErr w:type="gramEnd"/>
      <w:r w:rsidRPr="00D5502E">
        <w:rPr>
          <w:rFonts w:ascii="Palatino Linotype" w:hAnsi="Palatino Linotype" w:cs="Arial"/>
          <w:bCs/>
          <w:i/>
        </w:rPr>
        <w:t xml:space="preserve"> …</w:t>
      </w:r>
    </w:p>
    <w:p w14:paraId="5BF0C58B" w14:textId="77777777" w:rsidR="00D63F1E" w:rsidRPr="00D5502E" w:rsidRDefault="00D63F1E" w:rsidP="00D5502E">
      <w:pPr>
        <w:spacing w:line="360" w:lineRule="auto"/>
        <w:ind w:left="567" w:right="616"/>
        <w:jc w:val="both"/>
        <w:rPr>
          <w:rFonts w:ascii="Palatino Linotype" w:hAnsi="Palatino Linotype" w:cs="Arial"/>
          <w:bCs/>
          <w:i/>
        </w:rPr>
      </w:pPr>
      <w:r w:rsidRPr="00D5502E">
        <w:rPr>
          <w:rFonts w:ascii="Palatino Linotype" w:hAnsi="Palatino Linotype" w:cs="Arial"/>
          <w:bCs/>
          <w:i/>
        </w:rPr>
        <w:t>IV. Los ayuntamientos y las dependencias, organismos, órganos y entidades de la administración municipal;</w:t>
      </w:r>
    </w:p>
    <w:p w14:paraId="62E31581" w14:textId="65F96B79" w:rsidR="006B0AE5" w:rsidRPr="00D5502E" w:rsidRDefault="006B0AE5" w:rsidP="009A1C45">
      <w:pPr>
        <w:pStyle w:val="Prrafodelista"/>
        <w:numPr>
          <w:ilvl w:val="0"/>
          <w:numId w:val="6"/>
        </w:numPr>
        <w:spacing w:line="360" w:lineRule="auto"/>
        <w:ind w:left="0" w:firstLine="0"/>
        <w:jc w:val="both"/>
        <w:rPr>
          <w:rFonts w:ascii="Palatino Linotype" w:hAnsi="Palatino Linotype" w:cs="Arial"/>
        </w:rPr>
      </w:pPr>
      <w:r w:rsidRPr="00D5502E">
        <w:rPr>
          <w:rFonts w:ascii="Palatino Linotype" w:hAnsi="Palatino Linotype" w:cs="Arial"/>
        </w:rPr>
        <w:lastRenderedPageBreak/>
        <w:t xml:space="preserve">De tal manera que, en su calidad de sujeto obligado de la Ley de la materia, el </w:t>
      </w:r>
      <w:r w:rsidRPr="00D5502E">
        <w:rPr>
          <w:rFonts w:ascii="Palatino Linotype" w:hAnsi="Palatino Linotype" w:cs="Arial"/>
          <w:b/>
        </w:rPr>
        <w:t>SUJETO OBLIGADO</w:t>
      </w:r>
      <w:r w:rsidRPr="00D5502E">
        <w:rPr>
          <w:rFonts w:ascii="Palatino Linotype" w:hAnsi="Palatino Linotype" w:cs="Arial"/>
        </w:rPr>
        <w:t xml:space="preserve"> se encuentra constreñido a respetar y cumplir el derecho humano de acceso a la información pública establecido en la Constitución Política de los Estados Unidos Mexicanos y en la Constitución Política del Estado Libre y Soberano de México, respectivamente:</w:t>
      </w:r>
    </w:p>
    <w:p w14:paraId="3CBCE116" w14:textId="77777777" w:rsidR="006B0AE5" w:rsidRPr="00D5502E" w:rsidRDefault="006B0AE5" w:rsidP="00D5502E">
      <w:pPr>
        <w:spacing w:line="360" w:lineRule="auto"/>
        <w:jc w:val="both"/>
        <w:rPr>
          <w:rFonts w:ascii="Palatino Linotype" w:hAnsi="Palatino Linotype" w:cs="Arial"/>
          <w:b/>
          <w:bCs/>
          <w:i/>
        </w:rPr>
      </w:pPr>
    </w:p>
    <w:p w14:paraId="3513E00F" w14:textId="77777777" w:rsidR="006B0AE5" w:rsidRPr="00D5502E" w:rsidRDefault="006B0AE5" w:rsidP="00D5502E">
      <w:pPr>
        <w:spacing w:line="360" w:lineRule="auto"/>
        <w:ind w:left="567"/>
        <w:jc w:val="center"/>
        <w:rPr>
          <w:rFonts w:ascii="Palatino Linotype" w:hAnsi="Palatino Linotype" w:cs="Arial"/>
          <w:b/>
          <w:bCs/>
          <w:i/>
        </w:rPr>
      </w:pPr>
      <w:r w:rsidRPr="00D5502E">
        <w:rPr>
          <w:rFonts w:ascii="Palatino Linotype" w:hAnsi="Palatino Linotype" w:cs="Arial"/>
          <w:b/>
          <w:bCs/>
          <w:i/>
        </w:rPr>
        <w:t>Constitución Política de los Estados Unidos Mexicanos</w:t>
      </w:r>
    </w:p>
    <w:p w14:paraId="56877BD6" w14:textId="77777777" w:rsidR="006B0AE5" w:rsidRPr="00D5502E" w:rsidRDefault="006B0AE5" w:rsidP="00D5502E">
      <w:pPr>
        <w:spacing w:line="360" w:lineRule="auto"/>
        <w:ind w:left="567"/>
        <w:jc w:val="both"/>
        <w:rPr>
          <w:rFonts w:ascii="Palatino Linotype" w:hAnsi="Palatino Linotype" w:cs="Arial"/>
          <w:bCs/>
          <w:i/>
        </w:rPr>
      </w:pPr>
    </w:p>
    <w:p w14:paraId="26A69929" w14:textId="77777777" w:rsidR="006B0AE5" w:rsidRPr="00D5502E" w:rsidRDefault="006B0AE5" w:rsidP="00D5502E">
      <w:pPr>
        <w:spacing w:line="360" w:lineRule="auto"/>
        <w:ind w:left="567" w:right="616"/>
        <w:jc w:val="both"/>
        <w:rPr>
          <w:rFonts w:ascii="Palatino Linotype" w:hAnsi="Palatino Linotype" w:cs="Arial"/>
          <w:bCs/>
          <w:i/>
        </w:rPr>
      </w:pPr>
      <w:r w:rsidRPr="00D5502E">
        <w:rPr>
          <w:rFonts w:ascii="Palatino Linotype" w:hAnsi="Palatino Linotype" w:cs="Arial"/>
          <w:b/>
          <w:bCs/>
          <w:i/>
        </w:rPr>
        <w:t xml:space="preserve">Artículo </w:t>
      </w:r>
      <w:proofErr w:type="gramStart"/>
      <w:r w:rsidRPr="00D5502E">
        <w:rPr>
          <w:rFonts w:ascii="Palatino Linotype" w:hAnsi="Palatino Linotype" w:cs="Arial"/>
          <w:b/>
          <w:bCs/>
          <w:i/>
        </w:rPr>
        <w:t>6o.</w:t>
      </w:r>
      <w:r w:rsidRPr="00D5502E">
        <w:rPr>
          <w:rFonts w:ascii="Palatino Linotype" w:hAnsi="Palatino Linotype" w:cs="Arial"/>
          <w:bCs/>
          <w:i/>
        </w:rPr>
        <w:t xml:space="preserve"> …</w:t>
      </w:r>
      <w:proofErr w:type="gramEnd"/>
    </w:p>
    <w:p w14:paraId="604E7A42" w14:textId="77777777" w:rsidR="006B0AE5" w:rsidRPr="00D5502E" w:rsidRDefault="006B0AE5" w:rsidP="00D5502E">
      <w:pPr>
        <w:spacing w:line="360" w:lineRule="auto"/>
        <w:ind w:left="567" w:right="616"/>
        <w:jc w:val="both"/>
        <w:rPr>
          <w:rFonts w:ascii="Palatino Linotype" w:hAnsi="Palatino Linotype" w:cs="Arial"/>
          <w:bCs/>
          <w:i/>
        </w:rPr>
      </w:pPr>
      <w:r w:rsidRPr="00D5502E">
        <w:rPr>
          <w:rFonts w:ascii="Palatino Linotype" w:hAnsi="Palatino Linotype" w:cs="Arial"/>
          <w:bCs/>
          <w:i/>
        </w:rPr>
        <w:t>…</w:t>
      </w:r>
    </w:p>
    <w:p w14:paraId="3DB510F1" w14:textId="77777777" w:rsidR="006B0AE5" w:rsidRPr="00D5502E" w:rsidRDefault="006B0AE5" w:rsidP="00D5502E">
      <w:pPr>
        <w:spacing w:line="360" w:lineRule="auto"/>
        <w:ind w:left="567" w:right="616"/>
        <w:jc w:val="both"/>
        <w:rPr>
          <w:rFonts w:ascii="Palatino Linotype" w:hAnsi="Palatino Linotype" w:cs="Arial"/>
          <w:bCs/>
          <w:i/>
        </w:rPr>
      </w:pPr>
      <w:r w:rsidRPr="00D5502E">
        <w:rPr>
          <w:rFonts w:ascii="Palatino Linotype" w:hAnsi="Palatino Linotype" w:cs="Arial"/>
          <w:bCs/>
          <w:i/>
        </w:rPr>
        <w:t>Para efectos de lo dispuesto en el presente artículo se observará lo siguiente:</w:t>
      </w:r>
    </w:p>
    <w:p w14:paraId="6657B4A8" w14:textId="77777777" w:rsidR="006B0AE5" w:rsidRPr="00D5502E" w:rsidRDefault="006B0AE5" w:rsidP="00D5502E">
      <w:pPr>
        <w:spacing w:line="360" w:lineRule="auto"/>
        <w:ind w:left="567" w:right="616"/>
        <w:jc w:val="both"/>
        <w:rPr>
          <w:rFonts w:ascii="Palatino Linotype" w:hAnsi="Palatino Linotype" w:cs="Arial"/>
          <w:b/>
          <w:bCs/>
          <w:i/>
        </w:rPr>
      </w:pPr>
      <w:r w:rsidRPr="00D5502E">
        <w:rPr>
          <w:rFonts w:ascii="Palatino Linotype" w:hAnsi="Palatino Linotype" w:cs="Arial"/>
          <w:b/>
          <w:bCs/>
          <w:i/>
        </w:rPr>
        <w:t>A</w:t>
      </w:r>
      <w:r w:rsidRPr="00D5502E">
        <w:rPr>
          <w:rFonts w:ascii="Palatino Linotype" w:hAnsi="Palatino Linotype" w:cs="Arial"/>
          <w:bCs/>
          <w:i/>
        </w:rPr>
        <w:t xml:space="preserve">. </w:t>
      </w:r>
      <w:r w:rsidRPr="00D5502E">
        <w:rPr>
          <w:rFonts w:ascii="Palatino Linotype" w:hAnsi="Palatino Linotype" w:cs="Arial"/>
          <w:b/>
          <w:bCs/>
          <w:i/>
        </w:rPr>
        <w:t>Para el ejercicio del derecho de acceso a la información</w:t>
      </w:r>
      <w:r w:rsidRPr="00D5502E">
        <w:rPr>
          <w:rFonts w:ascii="Palatino Linotype" w:hAnsi="Palatino Linotype" w:cs="Arial"/>
          <w:bCs/>
          <w:i/>
        </w:rPr>
        <w:t xml:space="preserve">, la Federación y </w:t>
      </w:r>
      <w:r w:rsidRPr="00D5502E">
        <w:rPr>
          <w:rFonts w:ascii="Palatino Linotype" w:hAnsi="Palatino Linotype" w:cs="Arial"/>
          <w:b/>
          <w:bCs/>
          <w:i/>
        </w:rPr>
        <w:t>las entidades federativas, en el ámbito de sus respectivas competencias, se regirán por los siguientes principios y bases:</w:t>
      </w:r>
    </w:p>
    <w:p w14:paraId="4DBA7955" w14:textId="77777777" w:rsidR="006B0AE5" w:rsidRPr="00D5502E" w:rsidRDefault="006B0AE5" w:rsidP="00D5502E">
      <w:pPr>
        <w:spacing w:line="360" w:lineRule="auto"/>
        <w:ind w:left="567" w:right="616"/>
        <w:jc w:val="both"/>
        <w:rPr>
          <w:rFonts w:ascii="Palatino Linotype" w:hAnsi="Palatino Linotype" w:cs="Arial"/>
          <w:bCs/>
          <w:i/>
        </w:rPr>
      </w:pPr>
      <w:r w:rsidRPr="00D5502E">
        <w:rPr>
          <w:rFonts w:ascii="Palatino Linotype" w:hAnsi="Palatino Linotype" w:cs="Arial"/>
          <w:b/>
          <w:bCs/>
          <w:i/>
        </w:rPr>
        <w:t xml:space="preserve">I. </w:t>
      </w:r>
      <w:r w:rsidRPr="00D5502E">
        <w:rPr>
          <w:rFonts w:ascii="Palatino Linotype" w:hAnsi="Palatino Linotype" w:cs="Arial"/>
          <w:b/>
          <w:bCs/>
          <w:i/>
        </w:rPr>
        <w:tab/>
        <w:t>Toda la información en posesión de cualquier</w:t>
      </w:r>
      <w:r w:rsidRPr="00D5502E">
        <w:rPr>
          <w:rFonts w:ascii="Palatino Linotype" w:hAnsi="Palatino Linotype" w:cs="Arial"/>
          <w:bCs/>
          <w:i/>
        </w:rPr>
        <w:t xml:space="preserve"> </w:t>
      </w:r>
      <w:r w:rsidRPr="00D5502E">
        <w:rPr>
          <w:rFonts w:ascii="Palatino Linotype" w:hAnsi="Palatino Linotype" w:cs="Arial"/>
          <w:b/>
          <w:bCs/>
          <w:i/>
        </w:rPr>
        <w:t>autoridad</w:t>
      </w:r>
      <w:r w:rsidRPr="00D5502E">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5502E">
        <w:rPr>
          <w:rFonts w:ascii="Palatino Linotype" w:hAnsi="Palatino Linotype" w:cs="Arial"/>
          <w:b/>
          <w:bCs/>
          <w:i/>
          <w:u w:val="single"/>
        </w:rPr>
        <w:t>municipal</w:t>
      </w:r>
      <w:r w:rsidRPr="00D5502E">
        <w:rPr>
          <w:rFonts w:ascii="Palatino Linotype" w:hAnsi="Palatino Linotype" w:cs="Arial"/>
          <w:bCs/>
          <w:i/>
        </w:rPr>
        <w:t xml:space="preserve">, </w:t>
      </w:r>
      <w:r w:rsidRPr="00D5502E">
        <w:rPr>
          <w:rFonts w:ascii="Palatino Linotype" w:hAnsi="Palatino Linotype" w:cs="Arial"/>
          <w:b/>
          <w:bCs/>
          <w:i/>
        </w:rPr>
        <w:t>es pública</w:t>
      </w:r>
      <w:r w:rsidRPr="00D5502E">
        <w:rPr>
          <w:rFonts w:ascii="Palatino Linotype" w:hAnsi="Palatino Linotype" w:cs="Arial"/>
          <w:bCs/>
          <w:i/>
        </w:rPr>
        <w:t xml:space="preserve"> y sólo podrá ser reservada temporalmente por razones de interés público y seguridad nacional, en los términos que fijen las leyes. </w:t>
      </w:r>
      <w:r w:rsidRPr="00D5502E">
        <w:rPr>
          <w:rFonts w:ascii="Palatino Linotype" w:hAnsi="Palatino Linotype" w:cs="Arial"/>
          <w:b/>
          <w:bCs/>
          <w:i/>
        </w:rPr>
        <w:t xml:space="preserve">En la interpretación de este derecho deberá prevalecer el principio de máxima publicidad. </w:t>
      </w:r>
      <w:r w:rsidRPr="00D5502E">
        <w:rPr>
          <w:rFonts w:ascii="Palatino Linotype" w:hAnsi="Palatino Linotype" w:cs="Arial"/>
          <w:b/>
          <w:bCs/>
          <w:i/>
          <w:u w:val="single"/>
        </w:rPr>
        <w:t xml:space="preserve">Los </w:t>
      </w:r>
      <w:r w:rsidRPr="00D5502E">
        <w:rPr>
          <w:rFonts w:ascii="Palatino Linotype" w:hAnsi="Palatino Linotype" w:cs="Arial"/>
          <w:b/>
          <w:bCs/>
          <w:i/>
          <w:u w:val="single"/>
        </w:rPr>
        <w:lastRenderedPageBreak/>
        <w:t>sujetos obligados deberán documentar todo acto que derive del ejercicio de sus facultades, competencias o funciones</w:t>
      </w:r>
      <w:r w:rsidRPr="00D5502E">
        <w:rPr>
          <w:rFonts w:ascii="Palatino Linotype" w:hAnsi="Palatino Linotype" w:cs="Arial"/>
          <w:bCs/>
          <w:i/>
        </w:rPr>
        <w:t>, la ley determinará los supuestos específicos bajo los cuales procederá la declaración de inexistencia de la información.</w:t>
      </w:r>
    </w:p>
    <w:p w14:paraId="05CD85BA" w14:textId="77777777" w:rsidR="006B0AE5" w:rsidRPr="00D5502E" w:rsidRDefault="006B0AE5" w:rsidP="00D5502E">
      <w:pPr>
        <w:spacing w:line="360" w:lineRule="auto"/>
        <w:ind w:left="567"/>
        <w:jc w:val="both"/>
        <w:rPr>
          <w:rFonts w:ascii="Palatino Linotype" w:hAnsi="Palatino Linotype" w:cs="Arial"/>
          <w:b/>
          <w:bCs/>
          <w:i/>
        </w:rPr>
      </w:pPr>
    </w:p>
    <w:p w14:paraId="388FEDDD" w14:textId="77777777" w:rsidR="006B0AE5" w:rsidRPr="00D5502E" w:rsidRDefault="006B0AE5" w:rsidP="00D5502E">
      <w:pPr>
        <w:spacing w:line="360" w:lineRule="auto"/>
        <w:ind w:left="567" w:right="616"/>
        <w:jc w:val="center"/>
        <w:rPr>
          <w:rFonts w:ascii="Palatino Linotype" w:hAnsi="Palatino Linotype" w:cs="Arial"/>
          <w:b/>
          <w:bCs/>
          <w:i/>
        </w:rPr>
      </w:pPr>
      <w:r w:rsidRPr="00D5502E">
        <w:rPr>
          <w:rFonts w:ascii="Palatino Linotype" w:hAnsi="Palatino Linotype" w:cs="Arial"/>
          <w:b/>
          <w:bCs/>
          <w:i/>
        </w:rPr>
        <w:t>Constitución Política del Estado Libre y Soberano de México</w:t>
      </w:r>
    </w:p>
    <w:p w14:paraId="04A50118" w14:textId="77777777" w:rsidR="006B0AE5" w:rsidRPr="00D5502E" w:rsidRDefault="006B0AE5" w:rsidP="00D5502E">
      <w:pPr>
        <w:spacing w:line="360" w:lineRule="auto"/>
        <w:ind w:left="567" w:right="616"/>
        <w:jc w:val="both"/>
        <w:rPr>
          <w:rFonts w:ascii="Palatino Linotype" w:hAnsi="Palatino Linotype" w:cs="Arial"/>
          <w:b/>
          <w:bCs/>
          <w:i/>
        </w:rPr>
      </w:pPr>
    </w:p>
    <w:p w14:paraId="4927A5F9" w14:textId="77777777" w:rsidR="006B0AE5" w:rsidRPr="00D5502E" w:rsidRDefault="006B0AE5" w:rsidP="00D5502E">
      <w:pPr>
        <w:spacing w:line="360" w:lineRule="auto"/>
        <w:ind w:left="567" w:right="616"/>
        <w:jc w:val="both"/>
        <w:rPr>
          <w:rFonts w:ascii="Palatino Linotype" w:hAnsi="Palatino Linotype" w:cs="Arial"/>
          <w:bCs/>
          <w:i/>
        </w:rPr>
      </w:pPr>
      <w:r w:rsidRPr="00D5502E">
        <w:rPr>
          <w:rFonts w:ascii="Palatino Linotype" w:hAnsi="Palatino Linotype" w:cs="Arial"/>
          <w:b/>
          <w:bCs/>
          <w:i/>
        </w:rPr>
        <w:t>Artículo 5</w:t>
      </w:r>
      <w:r w:rsidRPr="00D5502E">
        <w:rPr>
          <w:rFonts w:ascii="Palatino Linotype" w:hAnsi="Palatino Linotype" w:cs="Arial"/>
          <w:bCs/>
          <w:i/>
        </w:rPr>
        <w:t>.</w:t>
      </w:r>
      <w:proofErr w:type="gramStart"/>
      <w:r w:rsidRPr="00D5502E">
        <w:rPr>
          <w:rFonts w:ascii="Palatino Linotype" w:hAnsi="Palatino Linotype" w:cs="Arial"/>
          <w:bCs/>
          <w:i/>
        </w:rPr>
        <w:t>- …</w:t>
      </w:r>
      <w:proofErr w:type="gramEnd"/>
    </w:p>
    <w:p w14:paraId="11171A66" w14:textId="77777777" w:rsidR="006B0AE5" w:rsidRPr="00D5502E" w:rsidRDefault="006B0AE5" w:rsidP="00D5502E">
      <w:pPr>
        <w:spacing w:line="360" w:lineRule="auto"/>
        <w:ind w:left="567" w:right="616"/>
        <w:jc w:val="both"/>
        <w:rPr>
          <w:rFonts w:ascii="Palatino Linotype" w:hAnsi="Palatino Linotype" w:cs="Arial"/>
          <w:bCs/>
          <w:i/>
        </w:rPr>
      </w:pPr>
      <w:r w:rsidRPr="00D5502E">
        <w:rPr>
          <w:rFonts w:ascii="Palatino Linotype" w:hAnsi="Palatino Linotype" w:cs="Arial"/>
          <w:bCs/>
          <w:i/>
        </w:rPr>
        <w:t>…</w:t>
      </w:r>
    </w:p>
    <w:p w14:paraId="3E5C85D5" w14:textId="77777777" w:rsidR="006B0AE5" w:rsidRPr="00D5502E" w:rsidRDefault="006B0AE5" w:rsidP="00D5502E">
      <w:pPr>
        <w:spacing w:line="360" w:lineRule="auto"/>
        <w:ind w:left="567" w:right="616"/>
        <w:jc w:val="both"/>
        <w:rPr>
          <w:rFonts w:ascii="Palatino Linotype" w:hAnsi="Palatino Linotype" w:cs="Arial"/>
          <w:bCs/>
          <w:i/>
        </w:rPr>
      </w:pPr>
      <w:r w:rsidRPr="00D5502E">
        <w:rPr>
          <w:rFonts w:ascii="Palatino Linotype" w:hAnsi="Palatino Linotype" w:cs="Arial"/>
          <w:b/>
          <w:bCs/>
          <w:i/>
          <w:u w:val="single"/>
        </w:rPr>
        <w:t>El derecho a la información será garantizado por el Estado</w:t>
      </w:r>
      <w:r w:rsidRPr="00D5502E">
        <w:rPr>
          <w:rFonts w:ascii="Palatino Linotype" w:hAnsi="Palatino Linotype" w:cs="Arial"/>
          <w:b/>
          <w:bCs/>
          <w:i/>
        </w:rPr>
        <w:t>. La ley establecerá las previsiones que permitan asegurar la protección, el respeto y la difusión de este derecho</w:t>
      </w:r>
      <w:r w:rsidRPr="00D5502E">
        <w:rPr>
          <w:rFonts w:ascii="Palatino Linotype" w:hAnsi="Palatino Linotype" w:cs="Arial"/>
          <w:bCs/>
          <w:i/>
        </w:rPr>
        <w:t>.</w:t>
      </w:r>
    </w:p>
    <w:p w14:paraId="7E8720DB" w14:textId="77777777" w:rsidR="006B0AE5" w:rsidRPr="00D5502E" w:rsidRDefault="006B0AE5" w:rsidP="00D5502E">
      <w:pPr>
        <w:spacing w:line="360" w:lineRule="auto"/>
        <w:ind w:left="567" w:right="616"/>
        <w:jc w:val="both"/>
        <w:rPr>
          <w:rFonts w:ascii="Palatino Linotype" w:hAnsi="Palatino Linotype" w:cs="Arial"/>
          <w:bCs/>
          <w:i/>
        </w:rPr>
      </w:pPr>
      <w:r w:rsidRPr="00D5502E">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10461A7" w14:textId="77777777" w:rsidR="006B0AE5" w:rsidRPr="00D5502E" w:rsidRDefault="006B0AE5" w:rsidP="00D5502E">
      <w:pPr>
        <w:spacing w:line="360" w:lineRule="auto"/>
        <w:ind w:left="567" w:right="616"/>
        <w:jc w:val="both"/>
        <w:rPr>
          <w:rFonts w:ascii="Palatino Linotype" w:hAnsi="Palatino Linotype" w:cs="Arial"/>
          <w:bCs/>
          <w:i/>
        </w:rPr>
      </w:pPr>
      <w:r w:rsidRPr="00D5502E">
        <w:rPr>
          <w:rFonts w:ascii="Palatino Linotype" w:hAnsi="Palatino Linotype" w:cs="Arial"/>
          <w:b/>
          <w:bCs/>
          <w:i/>
          <w:u w:val="single"/>
        </w:rPr>
        <w:t>Este derecho se regirá por los principios y bases siguientes</w:t>
      </w:r>
      <w:r w:rsidRPr="00D5502E">
        <w:rPr>
          <w:rFonts w:ascii="Palatino Linotype" w:hAnsi="Palatino Linotype" w:cs="Arial"/>
          <w:bCs/>
          <w:i/>
        </w:rPr>
        <w:t>:</w:t>
      </w:r>
    </w:p>
    <w:p w14:paraId="40231351" w14:textId="77777777" w:rsidR="006B0AE5" w:rsidRPr="00D5502E" w:rsidRDefault="006B0AE5" w:rsidP="00D5502E">
      <w:pPr>
        <w:spacing w:line="360" w:lineRule="auto"/>
        <w:ind w:left="567" w:right="616"/>
        <w:jc w:val="both"/>
        <w:rPr>
          <w:rFonts w:ascii="Palatino Linotype" w:hAnsi="Palatino Linotype" w:cs="Arial"/>
          <w:bCs/>
          <w:i/>
        </w:rPr>
      </w:pPr>
      <w:r w:rsidRPr="00D5502E">
        <w:rPr>
          <w:rFonts w:ascii="Palatino Linotype" w:hAnsi="Palatino Linotype" w:cs="Arial"/>
          <w:b/>
          <w:bCs/>
          <w:i/>
        </w:rPr>
        <w:t xml:space="preserve">I. </w:t>
      </w:r>
      <w:r w:rsidRPr="00D5502E">
        <w:rPr>
          <w:rFonts w:ascii="Palatino Linotype" w:hAnsi="Palatino Linotype" w:cs="Arial"/>
          <w:b/>
          <w:bCs/>
          <w:i/>
          <w:u w:val="single"/>
        </w:rPr>
        <w:t>Toda la información en posesión de cualquier autoridad, entidad, órgano y organismos de los</w:t>
      </w:r>
      <w:r w:rsidRPr="00D5502E">
        <w:rPr>
          <w:rFonts w:ascii="Palatino Linotype" w:hAnsi="Palatino Linotype" w:cs="Arial"/>
          <w:bCs/>
          <w:i/>
        </w:rPr>
        <w:t xml:space="preserve"> Poderes Ejecutivo, Legislativo y Judicial, órganos autónomos, partidos políticos, fideicomisos y fondos públicos estatales y </w:t>
      </w:r>
      <w:r w:rsidRPr="00D5502E">
        <w:rPr>
          <w:rFonts w:ascii="Palatino Linotype" w:hAnsi="Palatino Linotype" w:cs="Arial"/>
          <w:b/>
          <w:bCs/>
          <w:i/>
        </w:rPr>
        <w:t>municipales</w:t>
      </w:r>
      <w:r w:rsidRPr="00D5502E">
        <w:rPr>
          <w:rFonts w:ascii="Palatino Linotype" w:hAnsi="Palatino Linotype" w:cs="Arial"/>
          <w:bCs/>
          <w:i/>
        </w:rPr>
        <w:t xml:space="preserve">, así como del gobierno y de la administración pública municipal y sus organismos descentralizados, asimismo de cualquier persona física, jurídica </w:t>
      </w:r>
      <w:r w:rsidRPr="00D5502E">
        <w:rPr>
          <w:rFonts w:ascii="Palatino Linotype" w:hAnsi="Palatino Linotype" w:cs="Arial"/>
          <w:bCs/>
          <w:i/>
        </w:rPr>
        <w:lastRenderedPageBreak/>
        <w:t xml:space="preserve">colectiva o sindicato que reciba y ejerza recursos públicos o realice actos de autoridad en el ámbito estatal y municipal, </w:t>
      </w:r>
      <w:r w:rsidRPr="00D5502E">
        <w:rPr>
          <w:rFonts w:ascii="Palatino Linotype" w:hAnsi="Palatino Linotype" w:cs="Arial"/>
          <w:b/>
          <w:bCs/>
          <w:i/>
          <w:u w:val="single"/>
        </w:rPr>
        <w:t>es pública</w:t>
      </w:r>
      <w:r w:rsidRPr="00D5502E">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D5502E">
        <w:rPr>
          <w:rFonts w:ascii="Palatino Linotype" w:hAnsi="Palatino Linotype" w:cs="Arial"/>
          <w:b/>
          <w:bCs/>
          <w:i/>
          <w:u w:val="single"/>
        </w:rPr>
        <w:t>En la interpretación de este derecho deberá prevalecer el principio de máxima publicidad</w:t>
      </w:r>
      <w:r w:rsidRPr="00D5502E">
        <w:rPr>
          <w:rFonts w:ascii="Palatino Linotype" w:hAnsi="Palatino Linotype" w:cs="Arial"/>
          <w:bCs/>
          <w:i/>
        </w:rPr>
        <w:t xml:space="preserve">. </w:t>
      </w:r>
      <w:r w:rsidRPr="00D5502E">
        <w:rPr>
          <w:rFonts w:ascii="Palatino Linotype" w:hAnsi="Palatino Linotype" w:cs="Arial"/>
          <w:b/>
          <w:bCs/>
          <w:i/>
          <w:u w:val="single"/>
        </w:rPr>
        <w:t>Los sujetos obligados deberán documentar todo acto que derive del ejercicio de sus facultades, competencias o funciones</w:t>
      </w:r>
      <w:r w:rsidRPr="00D5502E">
        <w:rPr>
          <w:rFonts w:ascii="Palatino Linotype" w:hAnsi="Palatino Linotype" w:cs="Arial"/>
          <w:bCs/>
          <w:i/>
        </w:rPr>
        <w:t>, la ley determinará los supuestos específicos bajo los cuales procederá la declaración de inexistencia de la información.</w:t>
      </w:r>
    </w:p>
    <w:p w14:paraId="1CA8E77D" w14:textId="77777777" w:rsidR="006B0AE5" w:rsidRPr="00D5502E" w:rsidRDefault="006B0AE5" w:rsidP="00D5502E">
      <w:pPr>
        <w:spacing w:line="360" w:lineRule="auto"/>
        <w:jc w:val="both"/>
        <w:rPr>
          <w:rFonts w:ascii="Palatino Linotype" w:hAnsi="Palatino Linotype" w:cs="Arial"/>
          <w:b/>
          <w:bCs/>
          <w:i/>
        </w:rPr>
      </w:pPr>
    </w:p>
    <w:p w14:paraId="16C570D1" w14:textId="77777777" w:rsidR="006B0AE5" w:rsidRPr="00D5502E" w:rsidRDefault="006B0AE5" w:rsidP="009A1C45">
      <w:pPr>
        <w:numPr>
          <w:ilvl w:val="0"/>
          <w:numId w:val="6"/>
        </w:numPr>
        <w:spacing w:line="360" w:lineRule="auto"/>
        <w:ind w:left="0" w:firstLine="0"/>
        <w:jc w:val="both"/>
        <w:rPr>
          <w:rFonts w:ascii="Palatino Linotype" w:hAnsi="Palatino Linotype" w:cs="Arial"/>
        </w:rPr>
      </w:pPr>
      <w:r w:rsidRPr="00D5502E">
        <w:rPr>
          <w:rFonts w:ascii="Palatino Linotype" w:hAnsi="Palatino Linotype" w:cs="Arial"/>
        </w:rPr>
        <w:t>En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B591597" w14:textId="77777777" w:rsidR="006B54E4" w:rsidRPr="00D5502E" w:rsidRDefault="006B54E4" w:rsidP="00D5502E">
      <w:pPr>
        <w:spacing w:line="360" w:lineRule="auto"/>
        <w:jc w:val="both"/>
        <w:rPr>
          <w:rFonts w:ascii="Palatino Linotype" w:hAnsi="Palatino Linotype" w:cs="Arial"/>
        </w:rPr>
      </w:pPr>
    </w:p>
    <w:p w14:paraId="2F85C390" w14:textId="4CBDB8F5" w:rsidR="006B0AE5" w:rsidRPr="00D5502E" w:rsidRDefault="006B0AE5" w:rsidP="009A1C45">
      <w:pPr>
        <w:numPr>
          <w:ilvl w:val="0"/>
          <w:numId w:val="6"/>
        </w:numPr>
        <w:spacing w:line="360" w:lineRule="auto"/>
        <w:ind w:left="0" w:firstLine="0"/>
        <w:jc w:val="both"/>
        <w:rPr>
          <w:rFonts w:ascii="Palatino Linotype" w:hAnsi="Palatino Linotype" w:cs="Arial"/>
        </w:rPr>
      </w:pPr>
      <w:r w:rsidRPr="00D5502E">
        <w:rPr>
          <w:rFonts w:ascii="Palatino Linotype" w:hAnsi="Palatino Linotype" w:cs="Arial"/>
        </w:rPr>
        <w:t>Por tanto, en cumplimiento a las obligaciones que la</w:t>
      </w:r>
      <w:r w:rsidR="006B54E4" w:rsidRPr="00D5502E">
        <w:rPr>
          <w:rFonts w:ascii="Palatino Linotype" w:hAnsi="Palatino Linotype" w:cs="Arial"/>
        </w:rPr>
        <w:t xml:space="preserve"> Constitución Federal</w:t>
      </w:r>
      <w:r w:rsidRPr="00D5502E">
        <w:rPr>
          <w:rFonts w:ascii="Palatino Linotype" w:hAnsi="Palatino Linotype" w:cs="Arial"/>
        </w:rPr>
        <w:t xml:space="preserve">, la Constitución Estatal y la Ley de la materia le imponen, el </w:t>
      </w:r>
      <w:r w:rsidRPr="00D5502E">
        <w:rPr>
          <w:rFonts w:ascii="Palatino Linotype" w:hAnsi="Palatino Linotype" w:cs="Arial"/>
          <w:b/>
        </w:rPr>
        <w:t>SUJETO OBLIGADO</w:t>
      </w:r>
      <w:r w:rsidRPr="00D5502E">
        <w:rPr>
          <w:rFonts w:ascii="Palatino Linotype" w:hAnsi="Palatino Linotype" w:cs="Arial"/>
        </w:rPr>
        <w:t xml:space="preserve"> está constreñido a dar atención a las solicitudes de información que a través del SAIMEX o directamente le sean presentadas en ejercicio del derecho humano de acceso a la </w:t>
      </w:r>
      <w:r w:rsidRPr="00D5502E">
        <w:rPr>
          <w:rFonts w:ascii="Palatino Linotype" w:hAnsi="Palatino Linotype" w:cs="Arial"/>
        </w:rPr>
        <w:lastRenderedPageBreak/>
        <w:t xml:space="preserve">información pública, lo cual, en el caso no aconteció, pues tal y como se ha acreditado de la revisión de los expedientes electrónicos formados en el SAIMEX por motivo de las solicitudes que dieron origen a estos recursos, el </w:t>
      </w:r>
      <w:r w:rsidRPr="00D5502E">
        <w:rPr>
          <w:rFonts w:ascii="Palatino Linotype" w:hAnsi="Palatino Linotype" w:cs="Arial"/>
          <w:b/>
        </w:rPr>
        <w:t>SUJETO OBLIGADO</w:t>
      </w:r>
      <w:r w:rsidRPr="00D5502E">
        <w:rPr>
          <w:rFonts w:ascii="Palatino Linotype" w:hAnsi="Palatino Linotype" w:cs="Arial"/>
        </w:rPr>
        <w:t xml:space="preserve"> fue omiso en dar respuesta a la solicitudes</w:t>
      </w:r>
      <w:r w:rsidR="006B79D1" w:rsidRPr="00D5502E">
        <w:rPr>
          <w:rFonts w:ascii="Palatino Linotype" w:hAnsi="Palatino Linotype" w:cs="Arial"/>
        </w:rPr>
        <w:t xml:space="preserve"> tal y como se observa a continuación. </w:t>
      </w:r>
      <w:r w:rsidRPr="00D5502E">
        <w:rPr>
          <w:rFonts w:ascii="Palatino Linotype" w:hAnsi="Palatino Linotype" w:cs="Arial"/>
        </w:rPr>
        <w:t xml:space="preserve"> </w:t>
      </w:r>
    </w:p>
    <w:p w14:paraId="39AC49A6" w14:textId="77777777" w:rsidR="006B0AE5" w:rsidRPr="00D5502E" w:rsidRDefault="006B0AE5" w:rsidP="00D5502E">
      <w:pPr>
        <w:spacing w:line="360" w:lineRule="auto"/>
        <w:jc w:val="both"/>
        <w:rPr>
          <w:rFonts w:ascii="Palatino Linotype" w:hAnsi="Palatino Linotype" w:cs="Arial"/>
          <w:b/>
        </w:rPr>
      </w:pPr>
    </w:p>
    <w:p w14:paraId="21923315" w14:textId="682AA55F" w:rsidR="006B0AE5" w:rsidRPr="00D5502E" w:rsidRDefault="006B0AE5" w:rsidP="00D5502E">
      <w:pPr>
        <w:spacing w:line="360" w:lineRule="auto"/>
        <w:jc w:val="both"/>
        <w:rPr>
          <w:rFonts w:ascii="Palatino Linotype" w:hAnsi="Palatino Linotype" w:cs="Arial"/>
          <w:b/>
        </w:rPr>
      </w:pPr>
    </w:p>
    <w:p w14:paraId="622211EC" w14:textId="681DA9AA" w:rsidR="006B79D1" w:rsidRPr="00D5502E" w:rsidRDefault="002F57BE" w:rsidP="00D5502E">
      <w:pPr>
        <w:spacing w:line="360" w:lineRule="auto"/>
        <w:jc w:val="both"/>
        <w:rPr>
          <w:rFonts w:ascii="Palatino Linotype" w:hAnsi="Palatino Linotype" w:cs="Arial"/>
          <w:b/>
        </w:rPr>
      </w:pPr>
      <w:r w:rsidRPr="002F57BE">
        <w:rPr>
          <w:rFonts w:ascii="Palatino Linotype" w:hAnsi="Palatino Linotype" w:cs="Arial"/>
          <w:b/>
          <w:noProof/>
          <w:lang w:val="es-MX" w:eastAsia="es-MX"/>
        </w:rPr>
        <w:drawing>
          <wp:inline distT="0" distB="0" distL="0" distR="0" wp14:anchorId="3B2AC3D3" wp14:editId="4B0ED34F">
            <wp:extent cx="5612130" cy="2583301"/>
            <wp:effectExtent l="0" t="0" r="762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583301"/>
                    </a:xfrm>
                    <a:prstGeom prst="rect">
                      <a:avLst/>
                    </a:prstGeom>
                    <a:noFill/>
                    <a:ln>
                      <a:noFill/>
                    </a:ln>
                  </pic:spPr>
                </pic:pic>
              </a:graphicData>
            </a:graphic>
          </wp:inline>
        </w:drawing>
      </w:r>
    </w:p>
    <w:p w14:paraId="6CDA0B3C" w14:textId="47170E8B" w:rsidR="006B79D1" w:rsidRDefault="006B79D1" w:rsidP="00D5502E">
      <w:pPr>
        <w:spacing w:line="360" w:lineRule="auto"/>
        <w:jc w:val="both"/>
        <w:rPr>
          <w:rFonts w:ascii="Palatino Linotype" w:hAnsi="Palatino Linotype" w:cs="Arial"/>
          <w:b/>
        </w:rPr>
      </w:pPr>
    </w:p>
    <w:p w14:paraId="12CD4E8D" w14:textId="77777777" w:rsidR="002F57BE" w:rsidRDefault="002F57BE" w:rsidP="00D5502E">
      <w:pPr>
        <w:spacing w:line="360" w:lineRule="auto"/>
        <w:jc w:val="both"/>
        <w:rPr>
          <w:rFonts w:ascii="Palatino Linotype" w:hAnsi="Palatino Linotype" w:cs="Arial"/>
          <w:b/>
        </w:rPr>
      </w:pPr>
    </w:p>
    <w:p w14:paraId="338C28F7" w14:textId="77777777" w:rsidR="002F57BE" w:rsidRDefault="002F57BE" w:rsidP="00D5502E">
      <w:pPr>
        <w:spacing w:line="360" w:lineRule="auto"/>
        <w:jc w:val="both"/>
        <w:rPr>
          <w:rFonts w:ascii="Palatino Linotype" w:hAnsi="Palatino Linotype" w:cs="Arial"/>
          <w:b/>
        </w:rPr>
      </w:pPr>
    </w:p>
    <w:p w14:paraId="230C5816" w14:textId="77777777" w:rsidR="002F57BE" w:rsidRPr="00D5502E" w:rsidRDefault="002F57BE" w:rsidP="00D5502E">
      <w:pPr>
        <w:spacing w:line="360" w:lineRule="auto"/>
        <w:jc w:val="both"/>
        <w:rPr>
          <w:rFonts w:ascii="Palatino Linotype" w:hAnsi="Palatino Linotype" w:cs="Arial"/>
          <w:b/>
        </w:rPr>
      </w:pPr>
    </w:p>
    <w:p w14:paraId="00BE74F0" w14:textId="77777777" w:rsidR="006B0AE5" w:rsidRPr="00D5502E" w:rsidRDefault="006B0AE5" w:rsidP="00D5502E">
      <w:pPr>
        <w:spacing w:line="360" w:lineRule="auto"/>
        <w:jc w:val="both"/>
        <w:rPr>
          <w:rFonts w:ascii="Palatino Linotype" w:hAnsi="Palatino Linotype" w:cs="Arial"/>
          <w:b/>
        </w:rPr>
      </w:pPr>
    </w:p>
    <w:p w14:paraId="11137963" w14:textId="68D3A012" w:rsidR="00864781" w:rsidRPr="00D5502E" w:rsidRDefault="006B0AE5" w:rsidP="009A1C45">
      <w:pPr>
        <w:numPr>
          <w:ilvl w:val="0"/>
          <w:numId w:val="6"/>
        </w:numPr>
        <w:spacing w:line="360" w:lineRule="auto"/>
        <w:ind w:left="0" w:firstLine="0"/>
        <w:jc w:val="both"/>
        <w:rPr>
          <w:rFonts w:ascii="Palatino Linotype" w:hAnsi="Palatino Linotype" w:cs="Arial"/>
          <w:lang w:val="es-MX"/>
        </w:rPr>
      </w:pPr>
      <w:r w:rsidRPr="00D5502E">
        <w:rPr>
          <w:rFonts w:ascii="Palatino Linotype" w:hAnsi="Palatino Linotype" w:cs="Arial"/>
          <w:lang w:val="es-ES"/>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w:t>
      </w:r>
    </w:p>
    <w:p w14:paraId="5D00576F" w14:textId="77777777" w:rsidR="00D5502E" w:rsidRPr="00D5502E" w:rsidRDefault="00D5502E" w:rsidP="00D5502E">
      <w:pPr>
        <w:spacing w:line="360" w:lineRule="auto"/>
        <w:jc w:val="both"/>
        <w:rPr>
          <w:rFonts w:ascii="Palatino Linotype" w:hAnsi="Palatino Linotype" w:cs="Arial"/>
          <w:lang w:val="es-MX"/>
        </w:rPr>
      </w:pPr>
    </w:p>
    <w:p w14:paraId="3930DC4D" w14:textId="16733F22" w:rsidR="00B27F51" w:rsidRPr="00D5502E" w:rsidRDefault="0039237D" w:rsidP="00D5502E">
      <w:pPr>
        <w:pStyle w:val="Ttulo1"/>
        <w:numPr>
          <w:ilvl w:val="0"/>
          <w:numId w:val="7"/>
        </w:numPr>
        <w:spacing w:before="0" w:line="360" w:lineRule="auto"/>
        <w:ind w:left="0" w:firstLine="0"/>
        <w:rPr>
          <w:b/>
          <w:color w:val="FF0000"/>
          <w:szCs w:val="24"/>
        </w:rPr>
      </w:pPr>
      <w:bookmarkStart w:id="155" w:name="_Toc534910320"/>
      <w:r w:rsidRPr="00D5502E">
        <w:rPr>
          <w:b/>
          <w:szCs w:val="24"/>
        </w:rPr>
        <w:t>Sobre la respuesta que se emita a la solicitud.</w:t>
      </w:r>
      <w:bookmarkEnd w:id="155"/>
    </w:p>
    <w:p w14:paraId="6F6415CB" w14:textId="77777777" w:rsidR="0039237D" w:rsidRPr="00D5502E" w:rsidRDefault="0039237D" w:rsidP="00D5502E">
      <w:pPr>
        <w:pStyle w:val="Prrafodelista"/>
        <w:spacing w:line="360" w:lineRule="auto"/>
        <w:ind w:left="0"/>
        <w:jc w:val="both"/>
        <w:rPr>
          <w:rFonts w:ascii="Palatino Linotype" w:hAnsi="Palatino Linotype" w:cs="Arial"/>
          <w:b/>
          <w:color w:val="FF0000"/>
        </w:rPr>
      </w:pPr>
    </w:p>
    <w:p w14:paraId="6CC6DC70" w14:textId="7C38356B" w:rsidR="0039237D" w:rsidRPr="00D5502E" w:rsidRDefault="00EB4C11" w:rsidP="009A1C45">
      <w:pPr>
        <w:pStyle w:val="Prrafodelista"/>
        <w:numPr>
          <w:ilvl w:val="0"/>
          <w:numId w:val="6"/>
        </w:numPr>
        <w:spacing w:line="360" w:lineRule="auto"/>
        <w:ind w:left="0" w:firstLine="0"/>
        <w:jc w:val="both"/>
        <w:rPr>
          <w:rFonts w:ascii="Palatino Linotype" w:hAnsi="Palatino Linotype" w:cs="Arial"/>
          <w:color w:val="000000" w:themeColor="text1"/>
          <w:lang w:val="es-MX"/>
        </w:rPr>
      </w:pPr>
      <w:r w:rsidRPr="00D5502E">
        <w:rPr>
          <w:rFonts w:ascii="Palatino Linotype" w:hAnsi="Palatino Linotype" w:cs="Arial"/>
          <w:color w:val="000000" w:themeColor="text1"/>
          <w:lang w:val="es-MX"/>
        </w:rPr>
        <w:t>Consecuentemente y s</w:t>
      </w:r>
      <w:r w:rsidR="000202A9" w:rsidRPr="00D5502E">
        <w:rPr>
          <w:rFonts w:ascii="Palatino Linotype" w:hAnsi="Palatino Linotype" w:cs="Arial"/>
          <w:color w:val="000000" w:themeColor="text1"/>
          <w:lang w:val="es-MX"/>
        </w:rPr>
        <w:t xml:space="preserve">i bien es cierto </w:t>
      </w:r>
      <w:r w:rsidR="0078546D" w:rsidRPr="00D5502E">
        <w:rPr>
          <w:rFonts w:ascii="Palatino Linotype" w:hAnsi="Palatino Linotype" w:cs="Arial"/>
          <w:color w:val="000000" w:themeColor="text1"/>
          <w:lang w:val="es-MX"/>
        </w:rPr>
        <w:t>e</w:t>
      </w:r>
      <w:r w:rsidR="0039237D" w:rsidRPr="00D5502E">
        <w:rPr>
          <w:rFonts w:ascii="Palatino Linotype" w:hAnsi="Palatino Linotype" w:cs="Arial"/>
          <w:color w:val="000000" w:themeColor="text1"/>
          <w:lang w:val="es-MX"/>
        </w:rPr>
        <w:t xml:space="preserve">n cumplimiento de esta resolución, el </w:t>
      </w:r>
      <w:r w:rsidR="0039237D" w:rsidRPr="00D5502E">
        <w:rPr>
          <w:rFonts w:ascii="Palatino Linotype" w:hAnsi="Palatino Linotype" w:cs="Arial"/>
          <w:b/>
          <w:color w:val="000000" w:themeColor="text1"/>
          <w:lang w:val="es-MX"/>
        </w:rPr>
        <w:t>SUJETO OBLIGADO</w:t>
      </w:r>
      <w:r w:rsidR="0039237D" w:rsidRPr="00D5502E">
        <w:rPr>
          <w:rFonts w:ascii="Palatino Linotype" w:hAnsi="Palatino Linotype" w:cs="Arial"/>
          <w:color w:val="000000" w:themeColor="text1"/>
          <w:lang w:val="es-MX"/>
        </w:rPr>
        <w:t xml:space="preserve"> deberá de dar atención a la</w:t>
      </w:r>
      <w:r w:rsidR="0078546D" w:rsidRPr="00D5502E">
        <w:rPr>
          <w:rFonts w:ascii="Palatino Linotype" w:hAnsi="Palatino Linotype" w:cs="Arial"/>
          <w:color w:val="000000" w:themeColor="text1"/>
          <w:lang w:val="es-MX"/>
        </w:rPr>
        <w:t>s</w:t>
      </w:r>
      <w:r w:rsidR="0039237D" w:rsidRPr="00D5502E">
        <w:rPr>
          <w:rFonts w:ascii="Palatino Linotype" w:hAnsi="Palatino Linotype" w:cs="Arial"/>
          <w:color w:val="000000" w:themeColor="text1"/>
          <w:lang w:val="es-MX"/>
        </w:rPr>
        <w:t xml:space="preserve"> solicitud</w:t>
      </w:r>
      <w:r w:rsidR="0078546D" w:rsidRPr="00D5502E">
        <w:rPr>
          <w:rFonts w:ascii="Palatino Linotype" w:hAnsi="Palatino Linotype" w:cs="Arial"/>
          <w:color w:val="000000" w:themeColor="text1"/>
          <w:lang w:val="es-MX"/>
        </w:rPr>
        <w:t>es</w:t>
      </w:r>
      <w:r w:rsidR="0039237D" w:rsidRPr="00D5502E">
        <w:rPr>
          <w:rFonts w:ascii="Palatino Linotype" w:hAnsi="Palatino Linotype" w:cs="Arial"/>
          <w:color w:val="000000" w:themeColor="text1"/>
          <w:lang w:val="es-MX"/>
        </w:rPr>
        <w:t xml:space="preserve"> de información, </w:t>
      </w:r>
      <w:r w:rsidR="0078546D" w:rsidRPr="00D5502E">
        <w:rPr>
          <w:rFonts w:ascii="Palatino Linotype" w:hAnsi="Palatino Linotype" w:cs="Arial"/>
          <w:color w:val="000000" w:themeColor="text1"/>
          <w:lang w:val="es-MX"/>
        </w:rPr>
        <w:t xml:space="preserve"> </w:t>
      </w:r>
      <w:r w:rsidR="006B41DC" w:rsidRPr="00D5502E">
        <w:rPr>
          <w:rFonts w:ascii="Palatino Linotype" w:hAnsi="Palatino Linotype" w:cs="Arial"/>
          <w:color w:val="000000" w:themeColor="text1"/>
          <w:lang w:val="es-MX"/>
        </w:rPr>
        <w:t xml:space="preserve">es </w:t>
      </w:r>
      <w:r w:rsidR="0078546D" w:rsidRPr="00D5502E">
        <w:rPr>
          <w:rFonts w:ascii="Palatino Linotype" w:hAnsi="Palatino Linotype" w:cs="Arial"/>
          <w:color w:val="000000" w:themeColor="text1"/>
          <w:lang w:val="es-MX"/>
        </w:rPr>
        <w:t xml:space="preserve">necesario establecer </w:t>
      </w:r>
      <w:r w:rsidR="0038031B" w:rsidRPr="00D5502E">
        <w:rPr>
          <w:rFonts w:ascii="Palatino Linotype" w:hAnsi="Palatino Linotype" w:cs="Arial"/>
          <w:color w:val="000000" w:themeColor="text1"/>
          <w:lang w:val="es-MX"/>
        </w:rPr>
        <w:t>que de conformidad con el artículo 192</w:t>
      </w:r>
      <w:r w:rsidR="000202A9" w:rsidRPr="00D5502E">
        <w:rPr>
          <w:rFonts w:ascii="Palatino Linotype" w:hAnsi="Palatino Linotype" w:cs="Arial"/>
          <w:color w:val="000000" w:themeColor="text1"/>
          <w:lang w:val="es-MX"/>
        </w:rPr>
        <w:t xml:space="preserve"> fracción de la </w:t>
      </w:r>
      <w:r w:rsidR="000202A9" w:rsidRPr="00D5502E">
        <w:rPr>
          <w:rFonts w:ascii="Palatino Linotype" w:hAnsi="Palatino Linotype" w:cs="Arial"/>
          <w:b/>
          <w:color w:val="000000" w:themeColor="text1"/>
          <w:lang w:val="es-MX"/>
        </w:rPr>
        <w:t>Ley de Trasparencia y Acceso a la Información Pública del estado de México y Municipios</w:t>
      </w:r>
      <w:r w:rsidRPr="00D5502E">
        <w:rPr>
          <w:rFonts w:ascii="Palatino Linotype" w:hAnsi="Palatino Linotype" w:cs="Arial"/>
          <w:color w:val="000000" w:themeColor="text1"/>
          <w:lang w:val="es-MX"/>
        </w:rPr>
        <w:t xml:space="preserve"> este </w:t>
      </w:r>
      <w:proofErr w:type="spellStart"/>
      <w:r w:rsidRPr="00D5502E">
        <w:rPr>
          <w:rFonts w:ascii="Palatino Linotype" w:hAnsi="Palatino Linotype" w:cs="Arial"/>
          <w:color w:val="000000" w:themeColor="text1"/>
          <w:lang w:val="es-MX"/>
        </w:rPr>
        <w:t>resolutor</w:t>
      </w:r>
      <w:proofErr w:type="spellEnd"/>
      <w:r w:rsidRPr="00D5502E">
        <w:rPr>
          <w:rFonts w:ascii="Palatino Linotype" w:hAnsi="Palatino Linotype" w:cs="Arial"/>
          <w:color w:val="000000" w:themeColor="text1"/>
          <w:lang w:val="es-MX"/>
        </w:rPr>
        <w:t xml:space="preserve"> advierte que</w:t>
      </w:r>
      <w:r w:rsidRPr="00D5502E">
        <w:rPr>
          <w:rFonts w:ascii="Palatino Linotype" w:hAnsi="Palatino Linotype" w:cs="Arial"/>
          <w:b/>
          <w:color w:val="000000" w:themeColor="text1"/>
          <w:lang w:val="es-MX"/>
        </w:rPr>
        <w:t xml:space="preserve"> </w:t>
      </w:r>
      <w:r w:rsidR="000202A9" w:rsidRPr="00D5502E">
        <w:rPr>
          <w:rFonts w:ascii="Palatino Linotype" w:hAnsi="Palatino Linotype" w:cs="Arial"/>
          <w:color w:val="000000" w:themeColor="text1"/>
          <w:lang w:val="es-MX"/>
        </w:rPr>
        <w:t xml:space="preserve">el Ayuntamiento de Tultitlan </w:t>
      </w:r>
      <w:r w:rsidR="008F084C" w:rsidRPr="00D5502E">
        <w:rPr>
          <w:rFonts w:ascii="Palatino Linotype" w:hAnsi="Palatino Linotype" w:cs="Arial"/>
          <w:color w:val="000000" w:themeColor="text1"/>
          <w:lang w:val="es-MX"/>
        </w:rPr>
        <w:t>tiene facultades y</w:t>
      </w:r>
      <w:r w:rsidR="000202A9" w:rsidRPr="00D5502E">
        <w:rPr>
          <w:rFonts w:ascii="Palatino Linotype" w:hAnsi="Palatino Linotype" w:cs="Arial"/>
          <w:color w:val="000000" w:themeColor="text1"/>
          <w:lang w:val="es-MX"/>
        </w:rPr>
        <w:t xml:space="preserve"> atribuciones para generar, poseer o administrar la información solicitada</w:t>
      </w:r>
      <w:r w:rsidR="00643821" w:rsidRPr="00D5502E">
        <w:rPr>
          <w:rFonts w:ascii="Palatino Linotype" w:hAnsi="Palatino Linotype" w:cs="Arial"/>
          <w:color w:val="000000" w:themeColor="text1"/>
          <w:lang w:val="es-MX"/>
        </w:rPr>
        <w:t>,</w:t>
      </w:r>
      <w:r w:rsidRPr="00D5502E">
        <w:rPr>
          <w:rFonts w:ascii="Palatino Linotype" w:hAnsi="Palatino Linotype" w:cs="Arial"/>
          <w:color w:val="000000" w:themeColor="text1"/>
          <w:lang w:val="es-MX"/>
        </w:rPr>
        <w:t xml:space="preserve"> sin embargo,</w:t>
      </w:r>
      <w:r w:rsidR="00643821" w:rsidRPr="00D5502E">
        <w:rPr>
          <w:rFonts w:ascii="Palatino Linotype" w:hAnsi="Palatino Linotype" w:cs="Arial"/>
          <w:color w:val="000000" w:themeColor="text1"/>
          <w:lang w:val="es-MX"/>
        </w:rPr>
        <w:t xml:space="preserve"> no es posible determinar si el Sujeto Obligado a contratado con la empresa referida en las solicitudes</w:t>
      </w:r>
      <w:r w:rsidR="00643821" w:rsidRPr="00D5502E">
        <w:rPr>
          <w:rFonts w:ascii="Palatino Linotype" w:hAnsi="Palatino Linotype" w:cs="Arial"/>
          <w:i/>
          <w:color w:val="FF0000"/>
          <w:lang w:val="es-MX"/>
        </w:rPr>
        <w:t xml:space="preserve"> </w:t>
      </w:r>
      <w:r w:rsidR="00643821" w:rsidRPr="00D5502E">
        <w:rPr>
          <w:rFonts w:ascii="Palatino Linotype" w:hAnsi="Palatino Linotype" w:cs="Arial"/>
          <w:b/>
          <w:color w:val="000000" w:themeColor="text1"/>
          <w:lang w:val="es-MX"/>
        </w:rPr>
        <w:t>de información</w:t>
      </w:r>
      <w:r w:rsidRPr="00D5502E">
        <w:rPr>
          <w:rFonts w:ascii="Palatino Linotype" w:hAnsi="Palatino Linotype" w:cs="Arial"/>
          <w:b/>
          <w:color w:val="000000" w:themeColor="text1"/>
          <w:lang w:val="es-MX"/>
        </w:rPr>
        <w:t>,</w:t>
      </w:r>
      <w:r w:rsidR="00643821" w:rsidRPr="00D5502E">
        <w:rPr>
          <w:rFonts w:ascii="Palatino Linotype" w:hAnsi="Palatino Linotype" w:cs="Arial"/>
          <w:b/>
          <w:color w:val="000000" w:themeColor="text1"/>
          <w:lang w:val="es-MX"/>
        </w:rPr>
        <w:t xml:space="preserve"> razón por la cual</w:t>
      </w:r>
      <w:r w:rsidR="006B41DC" w:rsidRPr="00D5502E">
        <w:rPr>
          <w:rFonts w:ascii="Palatino Linotype" w:hAnsi="Palatino Linotype" w:cs="Arial"/>
          <w:b/>
          <w:color w:val="000000" w:themeColor="text1"/>
          <w:lang w:val="es-MX"/>
        </w:rPr>
        <w:t xml:space="preserve"> el SUJETO OBLIGADO</w:t>
      </w:r>
      <w:r w:rsidR="00643821" w:rsidRPr="00D5502E">
        <w:rPr>
          <w:rFonts w:ascii="Palatino Linotype" w:hAnsi="Palatino Linotype" w:cs="Arial"/>
          <w:b/>
          <w:color w:val="000000" w:themeColor="text1"/>
          <w:lang w:val="es-MX"/>
        </w:rPr>
        <w:t xml:space="preserve"> </w:t>
      </w:r>
      <w:r w:rsidR="0039237D" w:rsidRPr="00D5502E">
        <w:rPr>
          <w:rFonts w:ascii="Palatino Linotype" w:hAnsi="Palatino Linotype" w:cs="Arial"/>
          <w:color w:val="000000" w:themeColor="text1"/>
          <w:lang w:val="es-MX"/>
        </w:rPr>
        <w:t>deberá de sustanciar todo el procedimiento de acceso a la información p</w:t>
      </w:r>
      <w:r w:rsidR="006B54E4" w:rsidRPr="00D5502E">
        <w:rPr>
          <w:rFonts w:ascii="Palatino Linotype" w:hAnsi="Palatino Linotype" w:cs="Arial"/>
          <w:color w:val="000000" w:themeColor="text1"/>
          <w:lang w:val="es-MX"/>
        </w:rPr>
        <w:t>ública</w:t>
      </w:r>
      <w:r w:rsidR="008F084C" w:rsidRPr="00D5502E">
        <w:rPr>
          <w:rFonts w:ascii="Palatino Linotype" w:hAnsi="Palatino Linotype" w:cs="Arial"/>
          <w:color w:val="000000" w:themeColor="text1"/>
          <w:lang w:val="es-MX"/>
        </w:rPr>
        <w:t xml:space="preserve">, </w:t>
      </w:r>
      <w:r w:rsidR="006B54E4" w:rsidRPr="00D5502E">
        <w:rPr>
          <w:rFonts w:ascii="Palatino Linotype" w:hAnsi="Palatino Linotype" w:cs="Arial"/>
          <w:color w:val="000000" w:themeColor="text1"/>
          <w:lang w:val="es-MX"/>
        </w:rPr>
        <w:t xml:space="preserve"> verificando si</w:t>
      </w:r>
      <w:r w:rsidR="0039237D" w:rsidRPr="00D5502E">
        <w:rPr>
          <w:rFonts w:ascii="Palatino Linotype" w:hAnsi="Palatino Linotype" w:cs="Arial"/>
          <w:color w:val="000000" w:themeColor="text1"/>
          <w:lang w:val="es-MX"/>
        </w:rPr>
        <w:t xml:space="preserve"> la información que le ha sido requerida</w:t>
      </w:r>
      <w:r w:rsidR="008F084C" w:rsidRPr="00D5502E">
        <w:rPr>
          <w:rFonts w:ascii="Palatino Linotype" w:hAnsi="Palatino Linotype" w:cs="Arial"/>
          <w:color w:val="000000" w:themeColor="text1"/>
          <w:lang w:val="es-MX"/>
        </w:rPr>
        <w:t xml:space="preserve"> </w:t>
      </w:r>
      <w:r w:rsidR="00F72957" w:rsidRPr="00D5502E">
        <w:rPr>
          <w:rFonts w:ascii="Palatino Linotype" w:hAnsi="Palatino Linotype" w:cs="Arial"/>
          <w:color w:val="000000" w:themeColor="text1"/>
          <w:lang w:val="es-MX"/>
        </w:rPr>
        <w:t xml:space="preserve">obra </w:t>
      </w:r>
      <w:r w:rsidR="008F084C" w:rsidRPr="00D5502E">
        <w:rPr>
          <w:rFonts w:ascii="Palatino Linotype" w:hAnsi="Palatino Linotype" w:cs="Arial"/>
          <w:color w:val="000000" w:themeColor="text1"/>
          <w:lang w:val="es-MX"/>
        </w:rPr>
        <w:t>en sus archivos</w:t>
      </w:r>
      <w:r w:rsidR="0039237D" w:rsidRPr="00D5502E">
        <w:rPr>
          <w:rFonts w:ascii="Palatino Linotype" w:hAnsi="Palatino Linotype" w:cs="Arial"/>
          <w:color w:val="000000" w:themeColor="text1"/>
          <w:lang w:val="es-MX"/>
        </w:rPr>
        <w:t>.</w:t>
      </w:r>
    </w:p>
    <w:p w14:paraId="1661D726" w14:textId="77777777" w:rsidR="00F72957" w:rsidRPr="00D5502E" w:rsidRDefault="00F72957" w:rsidP="00D5502E">
      <w:pPr>
        <w:pStyle w:val="Prrafodelista"/>
        <w:spacing w:line="360" w:lineRule="auto"/>
        <w:ind w:left="0"/>
        <w:jc w:val="both"/>
        <w:rPr>
          <w:rFonts w:ascii="Palatino Linotype" w:hAnsi="Palatino Linotype" w:cs="Arial"/>
          <w:color w:val="000000" w:themeColor="text1"/>
          <w:lang w:val="es-MX"/>
        </w:rPr>
      </w:pPr>
    </w:p>
    <w:p w14:paraId="038EE662" w14:textId="0A7FD916" w:rsidR="00AD3CD1" w:rsidRPr="00D5502E" w:rsidRDefault="00F72957" w:rsidP="009A1C45">
      <w:pPr>
        <w:pStyle w:val="Prrafodelista"/>
        <w:numPr>
          <w:ilvl w:val="0"/>
          <w:numId w:val="6"/>
        </w:numPr>
        <w:spacing w:line="360" w:lineRule="auto"/>
        <w:ind w:left="0" w:firstLine="0"/>
        <w:jc w:val="both"/>
        <w:rPr>
          <w:rFonts w:ascii="Palatino Linotype" w:hAnsi="Palatino Linotype" w:cs="Arial"/>
          <w:color w:val="000000" w:themeColor="text1"/>
          <w:lang w:val="es-MX"/>
        </w:rPr>
      </w:pPr>
      <w:r w:rsidRPr="00D5502E">
        <w:rPr>
          <w:rFonts w:ascii="Palatino Linotype" w:hAnsi="Palatino Linotype" w:cs="Arial"/>
          <w:color w:val="000000" w:themeColor="text1"/>
          <w:lang w:val="es-MX"/>
        </w:rPr>
        <w:t xml:space="preserve">Lo anterior implica por una parte que </w:t>
      </w:r>
      <w:r w:rsidRPr="00D5502E">
        <w:rPr>
          <w:rFonts w:ascii="Palatino Linotype" w:hAnsi="Palatino Linotype" w:cs="Arial"/>
          <w:lang w:val="es-ES"/>
        </w:rPr>
        <w:t xml:space="preserve">en caso de que </w:t>
      </w:r>
      <w:r w:rsidR="00AD3CD1" w:rsidRPr="00D5502E">
        <w:rPr>
          <w:rFonts w:ascii="Palatino Linotype" w:hAnsi="Palatino Linotype" w:cs="Arial"/>
          <w:lang w:val="es-ES"/>
        </w:rPr>
        <w:t xml:space="preserve">la información sea localizada, los servidores públicos habilitados deberán de valorar si se entrega en su totalidad, en versión pública o si es susceptible de clasificarse, según lo que se </w:t>
      </w:r>
      <w:r w:rsidR="00AD3CD1" w:rsidRPr="00D5502E">
        <w:rPr>
          <w:rFonts w:ascii="Palatino Linotype" w:hAnsi="Palatino Linotype" w:cs="Arial"/>
          <w:lang w:val="es-ES"/>
        </w:rPr>
        <w:lastRenderedPageBreak/>
        <w:t>de</w:t>
      </w:r>
      <w:r w:rsidR="0069498C" w:rsidRPr="00D5502E">
        <w:rPr>
          <w:rFonts w:ascii="Palatino Linotype" w:hAnsi="Palatino Linotype" w:cs="Arial"/>
          <w:lang w:val="es-ES"/>
        </w:rPr>
        <w:t>scribe en la sección siguiente y por la otra que</w:t>
      </w:r>
      <w:r w:rsidR="00AD3CD1" w:rsidRPr="00D5502E">
        <w:rPr>
          <w:rFonts w:ascii="Palatino Linotype" w:hAnsi="Palatino Linotype" w:cs="Arial"/>
          <w:lang w:val="es-ES"/>
        </w:rPr>
        <w:t xml:space="preserve"> aun cuando la información requerida corresponda a alguna función, facultad o competencia del Sujeto Obligado, es posible que esta información no se localice, bien porque no se haya generado o porque no se encuentre disponible, en el momento de su búsqueda.</w:t>
      </w:r>
    </w:p>
    <w:p w14:paraId="6C19A264" w14:textId="77777777" w:rsidR="00AD3CD1" w:rsidRPr="00D5502E" w:rsidRDefault="00AD3CD1" w:rsidP="00D5502E">
      <w:pPr>
        <w:pStyle w:val="Prrafodelista"/>
        <w:spacing w:line="360" w:lineRule="auto"/>
        <w:rPr>
          <w:rFonts w:ascii="Palatino Linotype" w:hAnsi="Palatino Linotype" w:cs="Arial"/>
        </w:rPr>
      </w:pPr>
    </w:p>
    <w:p w14:paraId="22FC8886" w14:textId="77777777" w:rsidR="00AD3CD1" w:rsidRPr="009A1C45" w:rsidRDefault="00AD3CD1" w:rsidP="009A1C45">
      <w:pPr>
        <w:pStyle w:val="Prrafodelista"/>
        <w:numPr>
          <w:ilvl w:val="0"/>
          <w:numId w:val="6"/>
        </w:numPr>
        <w:spacing w:line="360" w:lineRule="auto"/>
        <w:ind w:left="0" w:firstLine="0"/>
        <w:jc w:val="both"/>
        <w:rPr>
          <w:rFonts w:ascii="Palatino Linotype" w:hAnsi="Palatino Linotype" w:cs="Arial"/>
          <w:lang w:val="es-MX"/>
        </w:rPr>
      </w:pPr>
      <w:r w:rsidRPr="009A1C45">
        <w:rPr>
          <w:rFonts w:ascii="Palatino Linotype" w:hAnsi="Palatino Linotype" w:cs="Arial"/>
        </w:rPr>
        <w:t>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395F2665" w14:textId="77777777" w:rsidR="00AD3CD1" w:rsidRPr="00D5502E" w:rsidRDefault="00AD3CD1" w:rsidP="00D5502E">
      <w:pPr>
        <w:pStyle w:val="Prrafodelista"/>
        <w:spacing w:line="360" w:lineRule="auto"/>
        <w:ind w:left="0"/>
        <w:jc w:val="both"/>
        <w:rPr>
          <w:rFonts w:ascii="Palatino Linotype" w:hAnsi="Palatino Linotype" w:cs="Arial"/>
          <w:i/>
          <w:color w:val="FF0000"/>
          <w:lang w:val="es-MX"/>
        </w:rPr>
      </w:pPr>
    </w:p>
    <w:p w14:paraId="11936D11" w14:textId="77777777" w:rsidR="00AD3CD1" w:rsidRPr="00D5502E" w:rsidRDefault="00AD3CD1" w:rsidP="009A1C45">
      <w:pPr>
        <w:pStyle w:val="Prrafodelista"/>
        <w:numPr>
          <w:ilvl w:val="0"/>
          <w:numId w:val="6"/>
        </w:numPr>
        <w:spacing w:line="360" w:lineRule="auto"/>
        <w:ind w:left="0" w:firstLine="0"/>
        <w:jc w:val="both"/>
        <w:rPr>
          <w:rFonts w:ascii="Palatino Linotype" w:hAnsi="Palatino Linotype" w:cs="Arial"/>
          <w:i/>
          <w:color w:val="FF0000"/>
          <w:lang w:val="es-MX"/>
        </w:rPr>
      </w:pPr>
      <w:r w:rsidRPr="00D5502E">
        <w:rPr>
          <w:rFonts w:ascii="Palatino Linotype" w:hAnsi="Palatino Linotype" w:cs="Arial"/>
        </w:rPr>
        <w:lastRenderedPageBreak/>
        <w:t xml:space="preserve">El segundo supuesto, que corresponde a lo señalado en su último párrafo del artículo antes referido, alude a: 1.- Actos realizados sobre los cuales a) no se generó, poseyó o administró el documento que registre la información solicitada; b) habiendo sido generada, poseída o administrada, no se cuenta con la información solicitada;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14:paraId="2B0C874A" w14:textId="77777777" w:rsidR="00AD3CD1" w:rsidRPr="00D5502E" w:rsidRDefault="00AD3CD1" w:rsidP="00D5502E">
      <w:pPr>
        <w:pStyle w:val="Prrafodelista"/>
        <w:spacing w:line="360" w:lineRule="auto"/>
        <w:rPr>
          <w:rFonts w:ascii="Palatino Linotype" w:hAnsi="Palatino Linotype" w:cs="Arial"/>
        </w:rPr>
      </w:pPr>
    </w:p>
    <w:p w14:paraId="43C956C0" w14:textId="77777777" w:rsidR="0069498C" w:rsidRPr="00D5502E" w:rsidRDefault="00AD3CD1" w:rsidP="009A1C45">
      <w:pPr>
        <w:pStyle w:val="Prrafodelista"/>
        <w:numPr>
          <w:ilvl w:val="0"/>
          <w:numId w:val="6"/>
        </w:numPr>
        <w:spacing w:line="360" w:lineRule="auto"/>
        <w:ind w:left="0" w:firstLine="0"/>
        <w:jc w:val="both"/>
        <w:rPr>
          <w:rFonts w:ascii="Palatino Linotype" w:hAnsi="Palatino Linotype" w:cs="Arial"/>
          <w:i/>
          <w:color w:val="FF0000"/>
          <w:lang w:val="es-MX"/>
        </w:rPr>
      </w:pPr>
      <w:r w:rsidRPr="00D5502E">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de no localizar la información que debía tener, procediendo según lo refieren los párrafos segundo o tercero del artículo 19 de la Ley de Transparencia y Acceso a la Información Pública, pero emitiendo una respuesta.   </w:t>
      </w:r>
    </w:p>
    <w:p w14:paraId="2FDEAAFA" w14:textId="77777777" w:rsidR="0069498C" w:rsidRPr="00D5502E" w:rsidRDefault="0069498C" w:rsidP="00D5502E">
      <w:pPr>
        <w:pStyle w:val="Prrafodelista"/>
        <w:spacing w:line="360" w:lineRule="auto"/>
        <w:rPr>
          <w:rFonts w:ascii="Palatino Linotype" w:hAnsi="Palatino Linotype" w:cs="Arial"/>
        </w:rPr>
      </w:pPr>
    </w:p>
    <w:p w14:paraId="0D68BD91" w14:textId="5AFE097A" w:rsidR="00D83573" w:rsidRPr="00184F40" w:rsidRDefault="0069498C" w:rsidP="009A1C45">
      <w:pPr>
        <w:pStyle w:val="Prrafodelista"/>
        <w:numPr>
          <w:ilvl w:val="0"/>
          <w:numId w:val="6"/>
        </w:numPr>
        <w:spacing w:line="360" w:lineRule="auto"/>
        <w:ind w:left="0" w:firstLine="0"/>
        <w:jc w:val="both"/>
        <w:rPr>
          <w:rFonts w:ascii="Palatino Linotype" w:hAnsi="Palatino Linotype" w:cs="Arial"/>
          <w:i/>
          <w:color w:val="FF0000"/>
          <w:lang w:val="es-MX"/>
        </w:rPr>
      </w:pPr>
      <w:r w:rsidRPr="00D5502E">
        <w:rPr>
          <w:rFonts w:ascii="Palatino Linotype" w:hAnsi="Palatino Linotype" w:cs="Arial"/>
        </w:rPr>
        <w:lastRenderedPageBreak/>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40A5F98D" w14:textId="77777777" w:rsidR="00184F40" w:rsidRPr="00D5502E" w:rsidRDefault="00184F40" w:rsidP="00184F40">
      <w:pPr>
        <w:pStyle w:val="Prrafodelista"/>
        <w:spacing w:line="360" w:lineRule="auto"/>
        <w:ind w:left="0"/>
        <w:jc w:val="both"/>
        <w:rPr>
          <w:rFonts w:ascii="Palatino Linotype" w:hAnsi="Palatino Linotype" w:cs="Arial"/>
          <w:i/>
          <w:color w:val="FF0000"/>
          <w:lang w:val="es-MX"/>
        </w:rPr>
      </w:pPr>
    </w:p>
    <w:p w14:paraId="7DA065A7" w14:textId="31A36462" w:rsidR="00D83573" w:rsidRPr="00D5502E" w:rsidRDefault="006D43D0" w:rsidP="00184F40">
      <w:pPr>
        <w:pStyle w:val="Ttulo1"/>
        <w:spacing w:before="0" w:line="360" w:lineRule="auto"/>
        <w:rPr>
          <w:b/>
          <w:szCs w:val="24"/>
        </w:rPr>
      </w:pPr>
      <w:bookmarkStart w:id="156" w:name="_Toc534910321"/>
      <w:r w:rsidRPr="00D5502E">
        <w:rPr>
          <w:b/>
          <w:szCs w:val="24"/>
        </w:rPr>
        <w:t xml:space="preserve">III. </w:t>
      </w:r>
      <w:r w:rsidR="00D83573" w:rsidRPr="00D5502E">
        <w:rPr>
          <w:b/>
          <w:szCs w:val="24"/>
        </w:rPr>
        <w:t xml:space="preserve"> Análisis al que debe someterse la información antes de su entrega.</w:t>
      </w:r>
      <w:bookmarkEnd w:id="156"/>
      <w:r w:rsidR="00D83573" w:rsidRPr="00D5502E">
        <w:rPr>
          <w:b/>
          <w:szCs w:val="24"/>
        </w:rPr>
        <w:t xml:space="preserve"> </w:t>
      </w:r>
    </w:p>
    <w:p w14:paraId="53BF73E7" w14:textId="77777777" w:rsidR="00D83573" w:rsidRPr="00D5502E" w:rsidRDefault="00D83573" w:rsidP="00D5502E">
      <w:pPr>
        <w:pStyle w:val="Prrafodelista"/>
        <w:spacing w:line="360" w:lineRule="auto"/>
        <w:ind w:left="0"/>
        <w:jc w:val="both"/>
        <w:rPr>
          <w:rFonts w:ascii="Palatino Linotype" w:hAnsi="Palatino Linotype" w:cs="Arial"/>
          <w:b/>
          <w:color w:val="000000" w:themeColor="text1"/>
          <w:lang w:val="es-MX"/>
        </w:rPr>
      </w:pPr>
    </w:p>
    <w:p w14:paraId="49C0B64E" w14:textId="02E18B5A" w:rsidR="00D83573" w:rsidRPr="00D5502E" w:rsidRDefault="00D83573" w:rsidP="009A1C45">
      <w:pPr>
        <w:pStyle w:val="Prrafodelista"/>
        <w:numPr>
          <w:ilvl w:val="0"/>
          <w:numId w:val="6"/>
        </w:numPr>
        <w:spacing w:line="360" w:lineRule="auto"/>
        <w:ind w:left="0" w:firstLine="0"/>
        <w:jc w:val="both"/>
        <w:rPr>
          <w:rFonts w:ascii="Palatino Linotype" w:hAnsi="Palatino Linotype" w:cs="Arial"/>
          <w:b/>
          <w:color w:val="000000" w:themeColor="text1"/>
          <w:lang w:val="es-MX"/>
        </w:rPr>
      </w:pPr>
      <w:r w:rsidRPr="00D5502E">
        <w:rPr>
          <w:rFonts w:ascii="Palatino Linotype" w:hAnsi="Palatino Linotype" w:cs="Arial"/>
          <w:lang w:val="es-ES"/>
        </w:rPr>
        <w:t xml:space="preserve">Considerando que las disposiciones constitucionales previamente citadas le otorgan, a todos los documentos en posesión de las autoridades, la calidad de públicos y que únicamente pueden ser protegidos permanentemente los datos </w:t>
      </w:r>
      <w:r w:rsidRPr="00D5502E">
        <w:rPr>
          <w:rFonts w:ascii="Palatino Linotype" w:hAnsi="Palatino Linotype" w:cs="Arial"/>
          <w:lang w:val="es-ES"/>
        </w:rPr>
        <w:lastRenderedPageBreak/>
        <w:t xml:space="preserve">personales y </w:t>
      </w:r>
      <w:r w:rsidR="0069498C" w:rsidRPr="00D5502E">
        <w:rPr>
          <w:rFonts w:ascii="Palatino Linotype" w:hAnsi="Palatino Linotype" w:cs="Arial"/>
          <w:lang w:val="es-ES"/>
        </w:rPr>
        <w:t>reservada</w:t>
      </w:r>
      <w:r w:rsidRPr="00D5502E">
        <w:rPr>
          <w:rFonts w:ascii="Palatino Linotype" w:hAnsi="Palatino Linotype" w:cs="Arial"/>
          <w:lang w:val="es-ES"/>
        </w:rPr>
        <w:t xml:space="preserve"> temporalmente,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210FF4BB" w14:textId="77777777" w:rsidR="00D83573" w:rsidRPr="00D5502E" w:rsidRDefault="00D83573" w:rsidP="00D5502E">
      <w:pPr>
        <w:pStyle w:val="Prrafodelista"/>
        <w:spacing w:line="360" w:lineRule="auto"/>
        <w:ind w:left="0"/>
        <w:jc w:val="both"/>
        <w:rPr>
          <w:rFonts w:ascii="Palatino Linotype" w:hAnsi="Palatino Linotype" w:cs="Arial"/>
          <w:b/>
          <w:color w:val="000000" w:themeColor="text1"/>
          <w:lang w:val="es-MX"/>
        </w:rPr>
      </w:pPr>
    </w:p>
    <w:p w14:paraId="62D1AE13" w14:textId="77777777" w:rsidR="00D83573" w:rsidRPr="00D5502E" w:rsidRDefault="00D83573" w:rsidP="009A1C45">
      <w:pPr>
        <w:pStyle w:val="Prrafodelista"/>
        <w:numPr>
          <w:ilvl w:val="0"/>
          <w:numId w:val="6"/>
        </w:numPr>
        <w:spacing w:before="240" w:after="240" w:line="360" w:lineRule="auto"/>
        <w:ind w:left="0" w:firstLine="0"/>
        <w:jc w:val="both"/>
        <w:rPr>
          <w:rFonts w:ascii="Palatino Linotype" w:hAnsi="Palatino Linotype" w:cs="Arial"/>
          <w:lang w:val="es-ES"/>
        </w:rPr>
      </w:pPr>
      <w:r w:rsidRPr="00D5502E">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58334CE" w14:textId="77777777" w:rsidR="00D83573" w:rsidRPr="00D5502E" w:rsidRDefault="00D83573" w:rsidP="00D5502E">
      <w:pPr>
        <w:pStyle w:val="Textoindependiente2"/>
        <w:spacing w:after="0" w:line="360" w:lineRule="auto"/>
        <w:ind w:left="567" w:right="618"/>
        <w:contextualSpacing/>
        <w:rPr>
          <w:rFonts w:ascii="Palatino Linotype" w:hAnsi="Palatino Linotype" w:cs="Arial"/>
          <w:i/>
          <w:color w:val="000000"/>
          <w:lang w:val="es-MX"/>
        </w:rPr>
      </w:pPr>
    </w:p>
    <w:p w14:paraId="558DAECE" w14:textId="77777777" w:rsidR="00D83573" w:rsidRDefault="00D83573" w:rsidP="009A1C45">
      <w:pPr>
        <w:pStyle w:val="Textoindependiente2"/>
        <w:spacing w:after="0" w:line="276" w:lineRule="auto"/>
        <w:ind w:left="567" w:right="618"/>
        <w:contextualSpacing/>
        <w:jc w:val="both"/>
        <w:rPr>
          <w:rFonts w:ascii="Palatino Linotype" w:hAnsi="Palatino Linotype" w:cs="Arial"/>
          <w:i/>
          <w:color w:val="000000"/>
          <w:lang w:val="es-MX"/>
        </w:rPr>
      </w:pPr>
      <w:r w:rsidRPr="00D5502E">
        <w:rPr>
          <w:rFonts w:ascii="Palatino Linotype" w:hAnsi="Palatino Linotype" w:cs="Arial"/>
          <w:b/>
          <w:i/>
          <w:color w:val="000000"/>
          <w:lang w:val="es-MX"/>
        </w:rPr>
        <w:t xml:space="preserve">Artículo 4. </w:t>
      </w:r>
      <w:r w:rsidRPr="00D5502E">
        <w:rPr>
          <w:rFonts w:ascii="Palatino Linotype" w:hAnsi="Palatino Linotype" w:cs="Arial"/>
          <w:i/>
          <w:color w:val="000000"/>
          <w:lang w:val="es-MX"/>
        </w:rPr>
        <w:t>El derecho humano de acceso a la información pública es la prerrogativa de las personas para buscar, difundir, investigar, recabar, recibir y solicitar información pública, sin necesidad de acreditar personalidad ni interés jurídico.</w:t>
      </w:r>
    </w:p>
    <w:p w14:paraId="3A6377B4" w14:textId="77777777" w:rsidR="00184F40" w:rsidRPr="009A1C45" w:rsidRDefault="00184F40" w:rsidP="009A1C45">
      <w:pPr>
        <w:pStyle w:val="Textoindependiente2"/>
        <w:spacing w:after="0" w:line="276" w:lineRule="auto"/>
        <w:ind w:right="618"/>
        <w:contextualSpacing/>
        <w:jc w:val="both"/>
        <w:rPr>
          <w:rFonts w:ascii="Palatino Linotype" w:hAnsi="Palatino Linotype" w:cs="Arial"/>
          <w:i/>
          <w:color w:val="000000"/>
          <w:sz w:val="12"/>
          <w:lang w:val="es-MX"/>
        </w:rPr>
      </w:pPr>
    </w:p>
    <w:p w14:paraId="37780B39" w14:textId="77777777" w:rsidR="00D83573" w:rsidRDefault="00D83573" w:rsidP="009A1C45">
      <w:pPr>
        <w:pStyle w:val="Textoindependiente2"/>
        <w:spacing w:after="0" w:line="276" w:lineRule="auto"/>
        <w:ind w:left="567" w:right="618"/>
        <w:contextualSpacing/>
        <w:jc w:val="both"/>
        <w:rPr>
          <w:rFonts w:ascii="Palatino Linotype" w:hAnsi="Palatino Linotype" w:cs="Arial"/>
          <w:i/>
          <w:color w:val="000000"/>
          <w:lang w:val="es-MX"/>
        </w:rPr>
      </w:pPr>
      <w:r w:rsidRPr="00D5502E">
        <w:rPr>
          <w:rFonts w:ascii="Palatino Linotype" w:hAnsi="Palatino Linotype" w:cs="Arial"/>
          <w:i/>
          <w:color w:val="000000"/>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D5502E">
        <w:rPr>
          <w:rFonts w:ascii="Palatino Linotype" w:hAnsi="Palatino Linotype" w:cs="Arial"/>
          <w:i/>
          <w:color w:val="000000"/>
          <w:lang w:val="es-MX"/>
        </w:rPr>
        <w:lastRenderedPageBreak/>
        <w:t>excepcionalmente como reservada temporalmente por razones de interés público, en los términos de las causas legítimas y estrictamente necesarias previstas por esta Ley.</w:t>
      </w:r>
    </w:p>
    <w:p w14:paraId="1742E099" w14:textId="77777777" w:rsidR="00184F40" w:rsidRPr="009A1C45" w:rsidRDefault="00184F40" w:rsidP="009A1C45">
      <w:pPr>
        <w:pStyle w:val="Textoindependiente2"/>
        <w:spacing w:after="0" w:line="276" w:lineRule="auto"/>
        <w:ind w:left="567" w:right="618"/>
        <w:contextualSpacing/>
        <w:jc w:val="both"/>
        <w:rPr>
          <w:rFonts w:ascii="Palatino Linotype" w:hAnsi="Palatino Linotype" w:cs="Arial"/>
          <w:i/>
          <w:color w:val="000000"/>
          <w:sz w:val="12"/>
          <w:lang w:val="es-MX"/>
        </w:rPr>
      </w:pPr>
    </w:p>
    <w:p w14:paraId="0113440D" w14:textId="09B75D7F" w:rsidR="00D83573" w:rsidRPr="00D5502E" w:rsidRDefault="00D83573" w:rsidP="009A1C45">
      <w:pPr>
        <w:pStyle w:val="Textoindependiente2"/>
        <w:spacing w:after="0" w:line="276" w:lineRule="auto"/>
        <w:ind w:left="567" w:right="618"/>
        <w:contextualSpacing/>
        <w:jc w:val="both"/>
        <w:rPr>
          <w:rFonts w:ascii="Palatino Linotype" w:hAnsi="Palatino Linotype" w:cs="Arial"/>
          <w:i/>
          <w:color w:val="000000"/>
          <w:lang w:val="es-MX"/>
        </w:rPr>
      </w:pPr>
      <w:r w:rsidRPr="00D5502E">
        <w:rPr>
          <w:rFonts w:ascii="Palatino Linotype" w:hAnsi="Palatino Linotype" w:cs="Arial"/>
          <w:i/>
          <w:color w:val="000000"/>
          <w:lang w:val="es-MX"/>
        </w:rPr>
        <w:t>Los sujetos obligados deben poner en práctica, políticas y programas de acceso a la información que se apeguen a criterios de publicidad, veracidad, oportunidad, precisión y suficiencia en beneficio de los solicitantes.</w:t>
      </w:r>
    </w:p>
    <w:p w14:paraId="5B266A3B" w14:textId="77777777" w:rsidR="00D83573" w:rsidRPr="00D5502E" w:rsidRDefault="00D83573" w:rsidP="009A1C45">
      <w:pPr>
        <w:pStyle w:val="Textoindependiente2"/>
        <w:spacing w:after="0" w:line="276" w:lineRule="auto"/>
        <w:ind w:left="567" w:right="618"/>
        <w:contextualSpacing/>
        <w:jc w:val="both"/>
        <w:rPr>
          <w:rFonts w:ascii="Palatino Linotype" w:hAnsi="Palatino Linotype" w:cs="Arial"/>
          <w:i/>
          <w:color w:val="000000"/>
          <w:lang w:val="es-MX"/>
        </w:rPr>
      </w:pPr>
      <w:r w:rsidRPr="00D5502E">
        <w:rPr>
          <w:rFonts w:ascii="Palatino Linotype" w:hAnsi="Palatino Linotype" w:cs="Arial"/>
          <w:i/>
          <w:color w:val="000000"/>
          <w:lang w:val="es-MX"/>
        </w:rPr>
        <w:t>...</w:t>
      </w:r>
    </w:p>
    <w:p w14:paraId="6BC64C86" w14:textId="77777777" w:rsidR="00D83573" w:rsidRPr="009A1C45" w:rsidRDefault="00D83573" w:rsidP="009A1C45">
      <w:pPr>
        <w:pStyle w:val="Textoindependiente2"/>
        <w:spacing w:after="0" w:line="276" w:lineRule="auto"/>
        <w:ind w:left="567" w:right="618"/>
        <w:contextualSpacing/>
        <w:jc w:val="both"/>
        <w:rPr>
          <w:rFonts w:ascii="Palatino Linotype" w:hAnsi="Palatino Linotype" w:cs="Arial"/>
          <w:i/>
          <w:color w:val="000000"/>
          <w:sz w:val="12"/>
          <w:lang w:val="es-MX"/>
        </w:rPr>
      </w:pPr>
    </w:p>
    <w:p w14:paraId="317295FC" w14:textId="77777777" w:rsidR="00D83573" w:rsidRPr="00D5502E" w:rsidRDefault="00D83573" w:rsidP="009A1C45">
      <w:pPr>
        <w:pStyle w:val="Textoindependiente2"/>
        <w:spacing w:after="0" w:line="276" w:lineRule="auto"/>
        <w:ind w:left="567" w:right="618"/>
        <w:contextualSpacing/>
        <w:jc w:val="both"/>
        <w:rPr>
          <w:rFonts w:ascii="Palatino Linotype" w:hAnsi="Palatino Linotype" w:cs="Arial"/>
          <w:i/>
          <w:color w:val="000000"/>
          <w:lang w:val="es-MX"/>
        </w:rPr>
      </w:pPr>
      <w:r w:rsidRPr="00D5502E">
        <w:rPr>
          <w:rFonts w:ascii="Palatino Linotype" w:hAnsi="Palatino Linotype" w:cs="Arial"/>
          <w:b/>
          <w:i/>
          <w:color w:val="000000"/>
          <w:lang w:val="es-MX"/>
        </w:rPr>
        <w:t>Artículo 122.</w:t>
      </w:r>
      <w:r w:rsidRPr="00D5502E">
        <w:rPr>
          <w:rFonts w:ascii="Palatino Linotype" w:hAnsi="Palatino Linotype" w:cs="Arial"/>
          <w:i/>
          <w:color w:val="000000"/>
          <w:lang w:val="es-MX"/>
        </w:rPr>
        <w:t xml:space="preserve"> La clasificación es el proceso mediante el cual el sujeto obligado determina que la información en su poder </w:t>
      </w:r>
      <w:proofErr w:type="spellStart"/>
      <w:r w:rsidRPr="00D5502E">
        <w:rPr>
          <w:rFonts w:ascii="Palatino Linotype" w:hAnsi="Palatino Linotype" w:cs="Arial"/>
          <w:i/>
          <w:color w:val="000000"/>
          <w:lang w:val="es-MX"/>
        </w:rPr>
        <w:t>actualiza</w:t>
      </w:r>
      <w:proofErr w:type="spellEnd"/>
      <w:r w:rsidRPr="00D5502E">
        <w:rPr>
          <w:rFonts w:ascii="Palatino Linotype" w:hAnsi="Palatino Linotype" w:cs="Arial"/>
          <w:i/>
          <w:color w:val="000000"/>
          <w:lang w:val="es-MX"/>
        </w:rPr>
        <w:t xml:space="preserve"> alguno de los supuestos de reserva o confidencialidad, de conformidad con lo dispuesto en el presente título.</w:t>
      </w:r>
    </w:p>
    <w:p w14:paraId="13F0AE34" w14:textId="77777777" w:rsidR="00D83573" w:rsidRDefault="00D83573" w:rsidP="009A1C45">
      <w:pPr>
        <w:pStyle w:val="Textoindependiente2"/>
        <w:spacing w:after="0" w:line="276" w:lineRule="auto"/>
        <w:ind w:left="567" w:right="618"/>
        <w:contextualSpacing/>
        <w:jc w:val="both"/>
        <w:rPr>
          <w:rFonts w:ascii="Palatino Linotype" w:hAnsi="Palatino Linotype" w:cs="Arial"/>
          <w:i/>
          <w:color w:val="000000"/>
          <w:lang w:val="es-MX"/>
        </w:rPr>
      </w:pPr>
      <w:r w:rsidRPr="00D5502E">
        <w:rPr>
          <w:rFonts w:ascii="Palatino Linotype" w:hAnsi="Palatino Linotype" w:cs="Arial"/>
          <w:i/>
          <w:color w:val="000000"/>
          <w:lang w:val="es-MX"/>
        </w:rPr>
        <w:t>Los supuestos de reserva o confidencialidad previstos en las leyes deberán ser acordes con las bases, principios y disposiciones establecidos en la Ley General y, en ningún caso, podrán contravenirla.</w:t>
      </w:r>
    </w:p>
    <w:p w14:paraId="5A8A9505" w14:textId="77777777" w:rsidR="00184F40" w:rsidRPr="009A1C45" w:rsidRDefault="00184F40" w:rsidP="009A1C45">
      <w:pPr>
        <w:pStyle w:val="Textoindependiente2"/>
        <w:spacing w:after="0" w:line="276" w:lineRule="auto"/>
        <w:ind w:left="567" w:right="618"/>
        <w:contextualSpacing/>
        <w:jc w:val="both"/>
        <w:rPr>
          <w:rFonts w:ascii="Palatino Linotype" w:hAnsi="Palatino Linotype" w:cs="Arial"/>
          <w:i/>
          <w:color w:val="000000"/>
          <w:sz w:val="12"/>
          <w:lang w:val="es-MX"/>
        </w:rPr>
      </w:pPr>
    </w:p>
    <w:p w14:paraId="29DCC739" w14:textId="1183D063" w:rsidR="00D83573" w:rsidRPr="00D5502E" w:rsidRDefault="00D83573" w:rsidP="009A1C45">
      <w:pPr>
        <w:pStyle w:val="Textoindependiente2"/>
        <w:spacing w:after="0" w:line="276" w:lineRule="auto"/>
        <w:ind w:left="567" w:right="618"/>
        <w:contextualSpacing/>
        <w:jc w:val="both"/>
        <w:rPr>
          <w:rFonts w:ascii="Palatino Linotype" w:hAnsi="Palatino Linotype" w:cs="Arial"/>
          <w:i/>
          <w:color w:val="000000"/>
          <w:lang w:val="es-MX"/>
        </w:rPr>
      </w:pPr>
      <w:r w:rsidRPr="00D5502E">
        <w:rPr>
          <w:rFonts w:ascii="Palatino Linotype" w:hAnsi="Palatino Linotype" w:cs="Arial"/>
          <w:i/>
          <w:color w:val="000000"/>
          <w:lang w:val="es-MX"/>
        </w:rPr>
        <w:t>Los titulares de las áreas de los sujetos obligados serán los responsables de clasificar la información, de conformidad con lo dispuesto en la presente Ley y demás disposiciones jurídicas aplicables.</w:t>
      </w:r>
    </w:p>
    <w:p w14:paraId="72A3DAD1" w14:textId="08DE2B34" w:rsidR="00D83573" w:rsidRDefault="00D83573" w:rsidP="009A1C45">
      <w:pPr>
        <w:pStyle w:val="Textoindependiente2"/>
        <w:spacing w:after="0" w:line="276" w:lineRule="auto"/>
        <w:ind w:left="567" w:right="618"/>
        <w:contextualSpacing/>
        <w:jc w:val="both"/>
        <w:rPr>
          <w:rFonts w:ascii="Palatino Linotype" w:hAnsi="Palatino Linotype" w:cs="Arial"/>
          <w:i/>
          <w:color w:val="000000"/>
          <w:lang w:val="es-MX"/>
        </w:rPr>
      </w:pPr>
      <w:r w:rsidRPr="00D5502E">
        <w:rPr>
          <w:rFonts w:ascii="Palatino Linotype" w:hAnsi="Palatino Linotype" w:cs="Arial"/>
          <w:i/>
          <w:color w:val="000000"/>
          <w:lang w:val="es-MX"/>
        </w:rPr>
        <w:t>…</w:t>
      </w:r>
    </w:p>
    <w:p w14:paraId="4E2C1712" w14:textId="77777777" w:rsidR="00184F40" w:rsidRPr="00D5502E" w:rsidRDefault="00184F40" w:rsidP="009A1C45">
      <w:pPr>
        <w:pStyle w:val="Textoindependiente2"/>
        <w:spacing w:after="0" w:line="276" w:lineRule="auto"/>
        <w:ind w:left="567" w:right="618"/>
        <w:contextualSpacing/>
        <w:jc w:val="both"/>
        <w:rPr>
          <w:rFonts w:ascii="Palatino Linotype" w:hAnsi="Palatino Linotype" w:cs="Arial"/>
          <w:i/>
          <w:color w:val="000000"/>
          <w:lang w:val="es-MX"/>
        </w:rPr>
      </w:pPr>
    </w:p>
    <w:p w14:paraId="130E76DE" w14:textId="77777777" w:rsidR="00D83573" w:rsidRPr="00D5502E" w:rsidRDefault="00D83573" w:rsidP="009A1C45">
      <w:pPr>
        <w:pStyle w:val="Textoindependiente2"/>
        <w:spacing w:after="0" w:line="276" w:lineRule="auto"/>
        <w:ind w:left="567" w:right="618"/>
        <w:contextualSpacing/>
        <w:jc w:val="both"/>
        <w:rPr>
          <w:rFonts w:ascii="Palatino Linotype" w:hAnsi="Palatino Linotype" w:cs="Arial"/>
          <w:i/>
          <w:color w:val="000000"/>
          <w:lang w:val="es-MX"/>
        </w:rPr>
      </w:pPr>
      <w:r w:rsidRPr="00D5502E">
        <w:rPr>
          <w:rFonts w:ascii="Palatino Linotype" w:hAnsi="Palatino Linotype" w:cs="Arial"/>
          <w:b/>
          <w:i/>
          <w:color w:val="000000"/>
          <w:lang w:val="es-MX"/>
        </w:rPr>
        <w:t xml:space="preserve">Artículo 140. </w:t>
      </w:r>
      <w:r w:rsidRPr="00D5502E">
        <w:rPr>
          <w:rFonts w:ascii="Palatino Linotype" w:hAnsi="Palatino Linotype" w:cs="Arial"/>
          <w:i/>
          <w:color w:val="000000"/>
          <w:lang w:val="es-MX"/>
        </w:rPr>
        <w:t>El acceso a la información pública será restringido excepcionalmente, cuando por razones de interés público, ésta sea clasificada como reservada, conforme a los criterios siguientes:</w:t>
      </w:r>
    </w:p>
    <w:p w14:paraId="2CF2EEB4" w14:textId="77777777" w:rsidR="00D83573" w:rsidRPr="00D5502E" w:rsidRDefault="00D83573" w:rsidP="009A1C45">
      <w:pPr>
        <w:pStyle w:val="Textoindependiente2"/>
        <w:spacing w:after="0" w:line="276" w:lineRule="auto"/>
        <w:ind w:left="567" w:right="618"/>
        <w:contextualSpacing/>
        <w:jc w:val="both"/>
        <w:rPr>
          <w:rFonts w:ascii="Palatino Linotype" w:hAnsi="Palatino Linotype" w:cs="Arial"/>
          <w:i/>
          <w:color w:val="000000"/>
          <w:lang w:val="es-MX"/>
        </w:rPr>
      </w:pPr>
      <w:r w:rsidRPr="00D5502E">
        <w:rPr>
          <w:rFonts w:ascii="Palatino Linotype" w:hAnsi="Palatino Linotype" w:cs="Arial"/>
          <w:i/>
          <w:color w:val="000000"/>
          <w:lang w:val="es-MX"/>
        </w:rPr>
        <w:t>I. Comprometa la seguridad pública y cuente con un propósito genuino y un efecto demostrable;</w:t>
      </w:r>
    </w:p>
    <w:p w14:paraId="7EBC30E0" w14:textId="77777777" w:rsidR="00D83573" w:rsidRPr="00D5502E" w:rsidRDefault="00D83573" w:rsidP="009A1C45">
      <w:pPr>
        <w:pStyle w:val="Textoindependiente2"/>
        <w:spacing w:after="0" w:line="276" w:lineRule="auto"/>
        <w:ind w:left="567" w:right="618"/>
        <w:contextualSpacing/>
        <w:jc w:val="both"/>
        <w:rPr>
          <w:rFonts w:ascii="Palatino Linotype" w:hAnsi="Palatino Linotype" w:cs="Arial"/>
          <w:i/>
          <w:color w:val="000000"/>
          <w:lang w:val="es-MX"/>
        </w:rPr>
      </w:pPr>
      <w:r w:rsidRPr="00D5502E">
        <w:rPr>
          <w:rFonts w:ascii="Palatino Linotype" w:hAnsi="Palatino Linotype" w:cs="Arial"/>
          <w:i/>
          <w:color w:val="000000"/>
          <w:lang w:val="es-MX"/>
        </w:rPr>
        <w:t>II. Pueda menoscabar la conducción de las negociaciones y relaciones internacionales;</w:t>
      </w:r>
    </w:p>
    <w:p w14:paraId="0C7DFBB0" w14:textId="7C79DA93" w:rsidR="00184F40" w:rsidRPr="00D5502E" w:rsidRDefault="00D83573" w:rsidP="009A1C45">
      <w:pPr>
        <w:pStyle w:val="Textoindependiente2"/>
        <w:spacing w:after="0" w:line="276" w:lineRule="auto"/>
        <w:ind w:left="567" w:right="618"/>
        <w:contextualSpacing/>
        <w:jc w:val="both"/>
        <w:rPr>
          <w:rFonts w:ascii="Palatino Linotype" w:hAnsi="Palatino Linotype" w:cs="Arial"/>
          <w:i/>
          <w:color w:val="000000"/>
          <w:lang w:val="es-MX"/>
        </w:rPr>
      </w:pPr>
      <w:r w:rsidRPr="00D5502E">
        <w:rPr>
          <w:rFonts w:ascii="Palatino Linotype" w:hAnsi="Palatino Linotype" w:cs="Arial"/>
          <w:i/>
          <w:color w:val="000000"/>
          <w:lang w:val="es-MX"/>
        </w:rPr>
        <w:t xml:space="preserve">III. Se entregue a la Entidad expresamente con ese carácter o el de confidencialidad por otro u otros sujetos de derecho internacional, excepto </w:t>
      </w:r>
      <w:r w:rsidRPr="00D5502E">
        <w:rPr>
          <w:rFonts w:ascii="Palatino Linotype" w:hAnsi="Palatino Linotype" w:cs="Arial"/>
          <w:i/>
          <w:color w:val="000000"/>
          <w:lang w:val="es-MX"/>
        </w:rPr>
        <w:lastRenderedPageBreak/>
        <w:t>cuando se trate de violaciones graves de derechos humanos o delitos de lesa humanidad de conformidad con el derecho internacional;</w:t>
      </w:r>
    </w:p>
    <w:p w14:paraId="245B2CCF" w14:textId="77777777" w:rsidR="00D83573" w:rsidRPr="00D5502E" w:rsidRDefault="00D83573" w:rsidP="009A1C45">
      <w:pPr>
        <w:pStyle w:val="Textoindependiente2"/>
        <w:spacing w:after="0" w:line="276" w:lineRule="auto"/>
        <w:ind w:left="567" w:right="618"/>
        <w:contextualSpacing/>
        <w:jc w:val="both"/>
        <w:rPr>
          <w:rFonts w:ascii="Palatino Linotype" w:hAnsi="Palatino Linotype" w:cs="Arial"/>
          <w:i/>
          <w:color w:val="000000"/>
          <w:lang w:val="es-MX"/>
        </w:rPr>
      </w:pPr>
      <w:r w:rsidRPr="00D5502E">
        <w:rPr>
          <w:rFonts w:ascii="Palatino Linotype" w:hAnsi="Palatino Linotype" w:cs="Arial"/>
          <w:i/>
          <w:color w:val="000000"/>
          <w:lang w:val="es-MX"/>
        </w:rPr>
        <w:t>IV. Ponga en riesgo la vida, la seguridad o la salud de una persona física;</w:t>
      </w:r>
    </w:p>
    <w:p w14:paraId="58D2CFB9" w14:textId="77777777" w:rsidR="00D83573" w:rsidRPr="00D5502E" w:rsidRDefault="00D83573" w:rsidP="009A1C45">
      <w:pPr>
        <w:pStyle w:val="Textoindependiente2"/>
        <w:spacing w:after="0" w:line="276" w:lineRule="auto"/>
        <w:ind w:left="567" w:right="618"/>
        <w:contextualSpacing/>
        <w:jc w:val="both"/>
        <w:rPr>
          <w:rFonts w:ascii="Palatino Linotype" w:hAnsi="Palatino Linotype" w:cs="Arial"/>
          <w:i/>
          <w:color w:val="000000"/>
          <w:lang w:val="es-MX"/>
        </w:rPr>
      </w:pPr>
      <w:r w:rsidRPr="00D5502E">
        <w:rPr>
          <w:rFonts w:ascii="Palatino Linotype" w:hAnsi="Palatino Linotype" w:cs="Arial"/>
          <w:i/>
          <w:color w:val="000000"/>
          <w:lang w:val="es-MX"/>
        </w:rPr>
        <w:t>V. Aquella cuya divulgación obstruya o pueda causar un serio perjuicio a:</w:t>
      </w:r>
    </w:p>
    <w:p w14:paraId="2A77D3D6" w14:textId="77777777" w:rsidR="00D83573" w:rsidRPr="00D5502E" w:rsidRDefault="00D83573" w:rsidP="009A1C45">
      <w:pPr>
        <w:pStyle w:val="Textoindependiente2"/>
        <w:spacing w:after="0" w:line="276" w:lineRule="auto"/>
        <w:ind w:left="567" w:right="618"/>
        <w:contextualSpacing/>
        <w:jc w:val="both"/>
        <w:rPr>
          <w:rFonts w:ascii="Palatino Linotype" w:hAnsi="Palatino Linotype" w:cs="Arial"/>
          <w:i/>
          <w:color w:val="000000"/>
          <w:lang w:val="es-MX"/>
        </w:rPr>
      </w:pPr>
      <w:r w:rsidRPr="00D5502E">
        <w:rPr>
          <w:rFonts w:ascii="Palatino Linotype" w:hAnsi="Palatino Linotype" w:cs="Arial"/>
          <w:i/>
          <w:color w:val="000000"/>
          <w:lang w:val="es-MX"/>
        </w:rPr>
        <w:t>1. Las actividades de fiscalización, verificación, inspección, comprobación y auditoría sobre el cumplimiento de las Leyes; o</w:t>
      </w:r>
    </w:p>
    <w:p w14:paraId="45B50976" w14:textId="4D38DC64" w:rsidR="00D83573" w:rsidRPr="00D5502E" w:rsidRDefault="00D83573" w:rsidP="009A1C45">
      <w:pPr>
        <w:pStyle w:val="Textoindependiente2"/>
        <w:spacing w:after="0" w:line="276" w:lineRule="auto"/>
        <w:ind w:left="567" w:right="618"/>
        <w:contextualSpacing/>
        <w:jc w:val="both"/>
        <w:rPr>
          <w:rFonts w:ascii="Palatino Linotype" w:hAnsi="Palatino Linotype" w:cs="Arial"/>
          <w:i/>
          <w:color w:val="000000"/>
          <w:lang w:val="es-MX"/>
        </w:rPr>
      </w:pPr>
      <w:r w:rsidRPr="00D5502E">
        <w:rPr>
          <w:rFonts w:ascii="Palatino Linotype" w:hAnsi="Palatino Linotype" w:cs="Arial"/>
          <w:i/>
          <w:color w:val="000000"/>
          <w:lang w:val="es-MX"/>
        </w:rPr>
        <w:t>2. La recaudación de las contribuciones.</w:t>
      </w:r>
    </w:p>
    <w:p w14:paraId="5CA6042D" w14:textId="77777777" w:rsidR="00D83573" w:rsidRPr="00D5502E" w:rsidRDefault="00D83573" w:rsidP="009A1C45">
      <w:pPr>
        <w:pStyle w:val="Textoindependiente2"/>
        <w:spacing w:after="0" w:line="276" w:lineRule="auto"/>
        <w:ind w:left="567" w:right="618"/>
        <w:contextualSpacing/>
        <w:jc w:val="both"/>
        <w:rPr>
          <w:rFonts w:ascii="Palatino Linotype" w:hAnsi="Palatino Linotype" w:cs="Arial"/>
          <w:i/>
          <w:color w:val="000000"/>
          <w:lang w:val="es-MX"/>
        </w:rPr>
      </w:pPr>
      <w:r w:rsidRPr="00D5502E">
        <w:rPr>
          <w:rFonts w:ascii="Palatino Linotype" w:hAnsi="Palatino Linotype" w:cs="Arial"/>
          <w:i/>
          <w:color w:val="000000"/>
          <w:lang w:val="es-MX"/>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7FB1F24" w14:textId="77777777" w:rsidR="00D83573" w:rsidRPr="00D5502E" w:rsidRDefault="00D83573" w:rsidP="009A1C45">
      <w:pPr>
        <w:pStyle w:val="Textoindependiente2"/>
        <w:spacing w:after="0" w:line="276" w:lineRule="auto"/>
        <w:ind w:left="567" w:right="618"/>
        <w:contextualSpacing/>
        <w:jc w:val="both"/>
        <w:rPr>
          <w:rFonts w:ascii="Palatino Linotype" w:hAnsi="Palatino Linotype" w:cs="Arial"/>
          <w:i/>
          <w:color w:val="000000"/>
          <w:lang w:val="es-MX"/>
        </w:rPr>
      </w:pPr>
      <w:r w:rsidRPr="00D5502E">
        <w:rPr>
          <w:rFonts w:ascii="Palatino Linotype" w:hAnsi="Palatino Linotype" w:cs="Arial"/>
          <w:i/>
          <w:color w:val="000000"/>
          <w:lang w:val="es-MX"/>
        </w:rPr>
        <w:t>VII. La que contengan las opiniones, recomendaciones o puntos de vista que formen parte del proceso deliberativo de los servidores públicos, hasta en tanto sea adoptada la decisión definitiva, la cual deberá estar documentada;</w:t>
      </w:r>
    </w:p>
    <w:p w14:paraId="27E69E64" w14:textId="77777777" w:rsidR="00D83573" w:rsidRPr="00D5502E" w:rsidRDefault="00D83573" w:rsidP="009A1C45">
      <w:pPr>
        <w:pStyle w:val="Textoindependiente2"/>
        <w:spacing w:after="0" w:line="276" w:lineRule="auto"/>
        <w:ind w:left="567" w:right="618"/>
        <w:contextualSpacing/>
        <w:jc w:val="both"/>
        <w:rPr>
          <w:rFonts w:ascii="Palatino Linotype" w:hAnsi="Palatino Linotype" w:cs="Arial"/>
          <w:i/>
          <w:color w:val="000000"/>
          <w:lang w:val="es-MX"/>
        </w:rPr>
      </w:pPr>
      <w:r w:rsidRPr="00D5502E">
        <w:rPr>
          <w:rFonts w:ascii="Palatino Linotype" w:hAnsi="Palatino Linotype" w:cs="Arial"/>
          <w:i/>
          <w:color w:val="000000"/>
          <w:lang w:val="es-MX"/>
        </w:rPr>
        <w:t>VIII. Vulnere la conducción de los expedientes judiciales o de los procedimientos administrativos seguidos en forma de juicio, en tanto no hayan quedado firmes;</w:t>
      </w:r>
    </w:p>
    <w:p w14:paraId="555734E6" w14:textId="77777777" w:rsidR="00D83573" w:rsidRPr="00D5502E" w:rsidRDefault="00D83573" w:rsidP="009A1C45">
      <w:pPr>
        <w:pStyle w:val="Textoindependiente2"/>
        <w:spacing w:after="0" w:line="276" w:lineRule="auto"/>
        <w:ind w:left="567" w:right="618"/>
        <w:contextualSpacing/>
        <w:jc w:val="both"/>
        <w:rPr>
          <w:rFonts w:ascii="Palatino Linotype" w:hAnsi="Palatino Linotype" w:cs="Arial"/>
          <w:i/>
          <w:color w:val="000000"/>
          <w:lang w:val="es-MX"/>
        </w:rPr>
      </w:pPr>
      <w:r w:rsidRPr="00D5502E">
        <w:rPr>
          <w:rFonts w:ascii="Palatino Linotype" w:hAnsi="Palatino Linotype" w:cs="Arial"/>
          <w:i/>
          <w:color w:val="000000"/>
          <w:lang w:val="es-MX"/>
        </w:rPr>
        <w:t>IX. Se encuentre contenida dentro de las investigaciones de hechos que la Ley señale como delitos y se tramiten ante el Ministerio Público;</w:t>
      </w:r>
    </w:p>
    <w:p w14:paraId="0D953BD7" w14:textId="77777777" w:rsidR="00D83573" w:rsidRPr="00D5502E" w:rsidRDefault="00D83573" w:rsidP="009A1C45">
      <w:pPr>
        <w:pStyle w:val="Textoindependiente2"/>
        <w:spacing w:after="0" w:line="276" w:lineRule="auto"/>
        <w:ind w:left="567" w:right="618"/>
        <w:contextualSpacing/>
        <w:jc w:val="both"/>
        <w:rPr>
          <w:rFonts w:ascii="Palatino Linotype" w:hAnsi="Palatino Linotype" w:cs="Arial"/>
          <w:i/>
          <w:color w:val="000000"/>
          <w:lang w:val="es-MX"/>
        </w:rPr>
      </w:pPr>
      <w:r w:rsidRPr="00D5502E">
        <w:rPr>
          <w:rFonts w:ascii="Palatino Linotype" w:hAnsi="Palatino Linotype" w:cs="Arial"/>
          <w:i/>
          <w:color w:val="000000"/>
          <w:lang w:val="es-MX"/>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256A3E" w14:textId="77777777" w:rsidR="00D83573" w:rsidRPr="00D5502E" w:rsidRDefault="00D83573" w:rsidP="009A1C45">
      <w:pPr>
        <w:pStyle w:val="Textoindependiente2"/>
        <w:spacing w:after="0" w:line="276" w:lineRule="auto"/>
        <w:ind w:left="567" w:right="618"/>
        <w:contextualSpacing/>
        <w:jc w:val="both"/>
        <w:rPr>
          <w:rFonts w:ascii="Palatino Linotype" w:hAnsi="Palatino Linotype" w:cs="Arial"/>
          <w:i/>
          <w:color w:val="000000"/>
          <w:lang w:val="es-MX"/>
        </w:rPr>
      </w:pPr>
      <w:r w:rsidRPr="00D5502E">
        <w:rPr>
          <w:rFonts w:ascii="Palatino Linotype" w:hAnsi="Palatino Linotype" w:cs="Arial"/>
          <w:i/>
          <w:color w:val="000000"/>
          <w:lang w:val="es-MX"/>
        </w:rPr>
        <w:t xml:space="preserve">Cuando se trate de información sobre estudios y proyectos cuya divulgación pueda causar daños al interés del Estado o suponga un riesgo para su realización, </w:t>
      </w:r>
      <w:r w:rsidRPr="00D5502E">
        <w:rPr>
          <w:rFonts w:ascii="Palatino Linotype" w:hAnsi="Palatino Linotype" w:cs="Arial"/>
          <w:i/>
          <w:color w:val="000000"/>
          <w:lang w:val="es-MX"/>
        </w:rPr>
        <w:lastRenderedPageBreak/>
        <w:t>siempre que esté directamente relacionado con procesos o procedimientos administrativos o judiciales que no hayan quedado firmes; y</w:t>
      </w:r>
    </w:p>
    <w:p w14:paraId="03699CC7" w14:textId="77777777" w:rsidR="00D83573" w:rsidRPr="00D5502E" w:rsidRDefault="00D83573" w:rsidP="009A1C45">
      <w:pPr>
        <w:pStyle w:val="Textoindependiente2"/>
        <w:spacing w:after="0" w:line="276" w:lineRule="auto"/>
        <w:ind w:left="567" w:right="618"/>
        <w:contextualSpacing/>
        <w:jc w:val="both"/>
        <w:rPr>
          <w:rFonts w:ascii="Palatino Linotype" w:hAnsi="Palatino Linotype" w:cs="Arial"/>
          <w:i/>
          <w:color w:val="000000"/>
          <w:lang w:val="es-MX"/>
        </w:rPr>
      </w:pPr>
      <w:r w:rsidRPr="00D5502E">
        <w:rPr>
          <w:rFonts w:ascii="Palatino Linotype" w:hAnsi="Palatino Linotype" w:cs="Arial"/>
          <w:i/>
          <w:color w:val="000000"/>
          <w:lang w:val="es-MX"/>
        </w:rPr>
        <w:t>XI. Las que por disposición expresa de una ley tengan tal carácter, siempre que sean acordes con las bases, principios y disposiciones establecidos en esta Ley y no la contravengan; así como las previstas en tratados internacionales.</w:t>
      </w:r>
    </w:p>
    <w:p w14:paraId="05B02004" w14:textId="77777777" w:rsidR="00D83573" w:rsidRPr="009A1C45" w:rsidRDefault="00D83573" w:rsidP="009A1C45">
      <w:pPr>
        <w:pStyle w:val="Textoindependiente2"/>
        <w:spacing w:after="0" w:line="276" w:lineRule="auto"/>
        <w:ind w:left="567" w:right="618"/>
        <w:contextualSpacing/>
        <w:jc w:val="both"/>
        <w:rPr>
          <w:rFonts w:ascii="Palatino Linotype" w:hAnsi="Palatino Linotype" w:cs="Arial"/>
          <w:i/>
          <w:color w:val="000000"/>
          <w:sz w:val="12"/>
          <w:lang w:val="es-MX"/>
        </w:rPr>
      </w:pPr>
    </w:p>
    <w:p w14:paraId="13863A25" w14:textId="71FAD40E" w:rsidR="00D83573" w:rsidRPr="00184F40" w:rsidRDefault="00D83573" w:rsidP="009A1C45">
      <w:pPr>
        <w:pStyle w:val="Textoindependiente2"/>
        <w:spacing w:after="0" w:line="276" w:lineRule="auto"/>
        <w:ind w:left="567" w:right="618"/>
        <w:contextualSpacing/>
        <w:jc w:val="both"/>
        <w:rPr>
          <w:rFonts w:ascii="Palatino Linotype" w:hAnsi="Palatino Linotype" w:cs="Arial"/>
          <w:b/>
          <w:i/>
          <w:color w:val="000000"/>
          <w:lang w:val="es-MX"/>
        </w:rPr>
      </w:pPr>
      <w:r w:rsidRPr="00D5502E">
        <w:rPr>
          <w:rFonts w:ascii="Palatino Linotype" w:hAnsi="Palatino Linotype" w:cs="Arial"/>
          <w:b/>
          <w:i/>
          <w:color w:val="000000"/>
          <w:lang w:val="es-MX"/>
        </w:rPr>
        <w:t>Artículo 141.</w:t>
      </w:r>
      <w:r w:rsidRPr="00D5502E">
        <w:rPr>
          <w:rFonts w:ascii="Palatino Linotype" w:hAnsi="Palatino Linotype" w:cs="Arial"/>
          <w:i/>
          <w:color w:val="000000"/>
          <w:lang w:val="es-MX"/>
        </w:rPr>
        <w:t xml:space="preserve"> </w:t>
      </w:r>
      <w:r w:rsidRPr="00D5502E">
        <w:rPr>
          <w:rFonts w:ascii="Palatino Linotype" w:hAnsi="Palatino Linotype" w:cs="Arial"/>
          <w:b/>
          <w:i/>
          <w:color w:val="000000"/>
          <w:lang w:val="es-MX"/>
        </w:rPr>
        <w:t>Las causales de reserva previstas en este Capítulo se deberán fundar y motivar, a través de la aplicación de la prueba de daño a la que se hace referencia en el presente Título.</w:t>
      </w:r>
    </w:p>
    <w:p w14:paraId="2EF8A2B1" w14:textId="77777777" w:rsidR="00D83573" w:rsidRPr="009A1C45" w:rsidRDefault="00D83573" w:rsidP="00184F40">
      <w:pPr>
        <w:pStyle w:val="Prrafodelista"/>
        <w:spacing w:line="360" w:lineRule="auto"/>
        <w:ind w:left="0"/>
        <w:jc w:val="both"/>
        <w:rPr>
          <w:rFonts w:ascii="Palatino Linotype" w:hAnsi="Palatino Linotype" w:cs="Arial"/>
          <w:lang w:val="es-ES"/>
        </w:rPr>
      </w:pPr>
    </w:p>
    <w:p w14:paraId="485B0124" w14:textId="3099E2AA" w:rsidR="00D83573" w:rsidRDefault="00D83573" w:rsidP="009A1C45">
      <w:pPr>
        <w:pStyle w:val="Prrafodelista"/>
        <w:numPr>
          <w:ilvl w:val="0"/>
          <w:numId w:val="6"/>
        </w:numPr>
        <w:spacing w:line="360" w:lineRule="auto"/>
        <w:ind w:left="0" w:firstLine="0"/>
        <w:jc w:val="both"/>
        <w:rPr>
          <w:rFonts w:ascii="Palatino Linotype" w:hAnsi="Palatino Linotype" w:cs="Arial"/>
          <w:lang w:val="es-ES"/>
        </w:rPr>
      </w:pPr>
      <w:r w:rsidRPr="00D5502E">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8BD01C1" w14:textId="77777777" w:rsidR="005B3D59" w:rsidRPr="00184F40" w:rsidRDefault="005B3D59" w:rsidP="005B3D59">
      <w:pPr>
        <w:pStyle w:val="Prrafodelista"/>
        <w:spacing w:line="360" w:lineRule="auto"/>
        <w:ind w:left="0"/>
        <w:jc w:val="both"/>
        <w:rPr>
          <w:rFonts w:ascii="Palatino Linotype" w:hAnsi="Palatino Linotype" w:cs="Arial"/>
          <w:lang w:val="es-ES"/>
        </w:rPr>
      </w:pPr>
    </w:p>
    <w:p w14:paraId="3CBE83C1" w14:textId="77777777" w:rsidR="00D83573" w:rsidRPr="00D5502E" w:rsidRDefault="00D83573" w:rsidP="009A1C45">
      <w:pPr>
        <w:pStyle w:val="Prrafodelista"/>
        <w:numPr>
          <w:ilvl w:val="0"/>
          <w:numId w:val="6"/>
        </w:numPr>
        <w:spacing w:line="360" w:lineRule="auto"/>
        <w:ind w:left="0" w:firstLine="0"/>
        <w:jc w:val="both"/>
        <w:rPr>
          <w:rFonts w:ascii="Palatino Linotype" w:hAnsi="Palatino Linotype" w:cs="Arial"/>
          <w:lang w:val="es-ES"/>
        </w:rPr>
      </w:pPr>
      <w:r w:rsidRPr="00D5502E">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3FF9648F" w14:textId="77777777" w:rsidR="00D83573" w:rsidRPr="00D5502E" w:rsidRDefault="00D83573" w:rsidP="00D5502E">
      <w:pPr>
        <w:pStyle w:val="Prrafodelista"/>
        <w:spacing w:line="360" w:lineRule="auto"/>
        <w:rPr>
          <w:rFonts w:ascii="Palatino Linotype" w:hAnsi="Palatino Linotype" w:cs="Arial"/>
          <w:lang w:val="es-ES"/>
        </w:rPr>
      </w:pPr>
    </w:p>
    <w:p w14:paraId="583D17B6" w14:textId="77777777" w:rsidR="00D83573" w:rsidRPr="00D5502E" w:rsidRDefault="00D83573" w:rsidP="009A1C45">
      <w:pPr>
        <w:pStyle w:val="Prrafodelista"/>
        <w:numPr>
          <w:ilvl w:val="0"/>
          <w:numId w:val="6"/>
        </w:numPr>
        <w:spacing w:line="360" w:lineRule="auto"/>
        <w:ind w:left="0" w:firstLine="0"/>
        <w:jc w:val="both"/>
        <w:rPr>
          <w:rFonts w:ascii="Palatino Linotype" w:hAnsi="Palatino Linotype" w:cs="Arial"/>
          <w:lang w:val="es-ES"/>
        </w:rPr>
      </w:pPr>
      <w:r w:rsidRPr="00D5502E">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84B1AEE" w14:textId="77777777" w:rsidR="00D83573" w:rsidRPr="00D5502E" w:rsidRDefault="00D83573" w:rsidP="00D5502E">
      <w:pPr>
        <w:pStyle w:val="Prrafodelista"/>
        <w:spacing w:line="360" w:lineRule="auto"/>
        <w:rPr>
          <w:rFonts w:ascii="Palatino Linotype" w:hAnsi="Palatino Linotype" w:cs="Arial"/>
          <w:i/>
          <w:color w:val="FF0000"/>
          <w:lang w:val="es-ES"/>
        </w:rPr>
      </w:pPr>
    </w:p>
    <w:p w14:paraId="762A74F7" w14:textId="22C16A9B" w:rsidR="00D83573" w:rsidRDefault="00D83573" w:rsidP="005B3D59">
      <w:pPr>
        <w:pStyle w:val="Prrafodelista"/>
        <w:numPr>
          <w:ilvl w:val="0"/>
          <w:numId w:val="6"/>
        </w:numPr>
        <w:spacing w:line="360" w:lineRule="auto"/>
        <w:ind w:left="0" w:firstLine="0"/>
        <w:jc w:val="both"/>
        <w:rPr>
          <w:rFonts w:ascii="Palatino Linotype" w:hAnsi="Palatino Linotype" w:cs="Arial"/>
          <w:color w:val="000000" w:themeColor="text1"/>
          <w:lang w:val="es-ES"/>
        </w:rPr>
      </w:pPr>
      <w:r w:rsidRPr="00D5502E">
        <w:rPr>
          <w:rFonts w:ascii="Palatino Linotype" w:hAnsi="Palatino Linotype" w:cs="Arial"/>
          <w:color w:val="000000" w:themeColor="text1"/>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71237121" w14:textId="77777777" w:rsidR="005B3D59" w:rsidRPr="005B3D59" w:rsidRDefault="005B3D59" w:rsidP="005B3D59">
      <w:pPr>
        <w:pStyle w:val="Prrafodelista"/>
        <w:spacing w:line="360" w:lineRule="auto"/>
        <w:ind w:left="0"/>
        <w:jc w:val="both"/>
        <w:rPr>
          <w:rFonts w:ascii="Palatino Linotype" w:hAnsi="Palatino Linotype" w:cs="Arial"/>
          <w:color w:val="000000" w:themeColor="text1"/>
          <w:lang w:val="es-ES"/>
        </w:rPr>
      </w:pPr>
    </w:p>
    <w:p w14:paraId="408AEB85" w14:textId="7C9D4DAD" w:rsidR="00D83573" w:rsidRDefault="00D83573" w:rsidP="009A1C45">
      <w:pPr>
        <w:pStyle w:val="Prrafodelista"/>
        <w:numPr>
          <w:ilvl w:val="0"/>
          <w:numId w:val="6"/>
        </w:numPr>
        <w:spacing w:line="360" w:lineRule="auto"/>
        <w:ind w:left="0" w:firstLine="0"/>
        <w:jc w:val="both"/>
        <w:rPr>
          <w:rFonts w:ascii="Palatino Linotype" w:hAnsi="Palatino Linotype" w:cs="Arial"/>
          <w:lang w:val="es-ES"/>
        </w:rPr>
      </w:pPr>
      <w:r w:rsidRPr="00D5502E">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39B9DA83" w14:textId="77777777" w:rsidR="00184F40" w:rsidRPr="00184F40" w:rsidRDefault="00184F40" w:rsidP="00184F40">
      <w:pPr>
        <w:pStyle w:val="Prrafodelista"/>
        <w:spacing w:line="360" w:lineRule="auto"/>
        <w:ind w:left="0"/>
        <w:jc w:val="both"/>
        <w:rPr>
          <w:rFonts w:ascii="Palatino Linotype" w:hAnsi="Palatino Linotype" w:cs="Arial"/>
          <w:lang w:val="es-ES"/>
        </w:rPr>
      </w:pPr>
    </w:p>
    <w:p w14:paraId="2C7A2236" w14:textId="77777777" w:rsidR="00D83573" w:rsidRPr="00D5502E" w:rsidRDefault="00D83573" w:rsidP="009A1C45">
      <w:pPr>
        <w:pStyle w:val="Prrafodelista"/>
        <w:numPr>
          <w:ilvl w:val="0"/>
          <w:numId w:val="6"/>
        </w:numPr>
        <w:spacing w:line="360" w:lineRule="auto"/>
        <w:ind w:left="0" w:firstLine="0"/>
        <w:jc w:val="both"/>
        <w:rPr>
          <w:rFonts w:ascii="Palatino Linotype" w:hAnsi="Palatino Linotype" w:cs="Arial"/>
        </w:rPr>
      </w:pPr>
      <w:r w:rsidRPr="00D5502E">
        <w:rPr>
          <w:rFonts w:ascii="Palatino Linotype" w:hAnsi="Palatino Linotype" w:cs="Arial"/>
          <w:lang w:val="es-ES"/>
        </w:rPr>
        <w:lastRenderedPageBreak/>
        <w:t>De</w:t>
      </w:r>
      <w:r w:rsidRPr="00D5502E">
        <w:rPr>
          <w:rFonts w:ascii="Palatino Linotype" w:hAnsi="Palatino Linotype" w:cs="Arial"/>
        </w:rPr>
        <w:t xml:space="preserve"> tal manera que el </w:t>
      </w:r>
      <w:r w:rsidRPr="00D5502E">
        <w:rPr>
          <w:rFonts w:ascii="Palatino Linotype" w:hAnsi="Palatino Linotype" w:cs="Arial"/>
          <w:b/>
        </w:rPr>
        <w:t>SUJETO OBLIGADO</w:t>
      </w:r>
      <w:r w:rsidRPr="00D5502E">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14:paraId="01568680" w14:textId="77777777" w:rsidR="00D83573" w:rsidRPr="00D5502E" w:rsidRDefault="00D83573" w:rsidP="00184F40">
      <w:pPr>
        <w:pStyle w:val="Prrafodelista"/>
        <w:spacing w:before="240" w:after="240" w:line="360" w:lineRule="auto"/>
        <w:ind w:left="0"/>
        <w:jc w:val="both"/>
        <w:rPr>
          <w:rFonts w:ascii="Palatino Linotype" w:hAnsi="Palatino Linotype" w:cs="Arial"/>
        </w:rPr>
      </w:pPr>
    </w:p>
    <w:p w14:paraId="6F7291FF" w14:textId="77777777" w:rsidR="00D83573" w:rsidRDefault="00D83573" w:rsidP="009A1C45">
      <w:pPr>
        <w:pStyle w:val="Prrafodelista"/>
        <w:numPr>
          <w:ilvl w:val="0"/>
          <w:numId w:val="6"/>
        </w:numPr>
        <w:spacing w:line="360" w:lineRule="auto"/>
        <w:ind w:left="0" w:firstLine="0"/>
        <w:jc w:val="both"/>
        <w:rPr>
          <w:rFonts w:ascii="Palatino Linotype" w:eastAsia="Times New Roman" w:hAnsi="Palatino Linotype" w:cs="Arial"/>
          <w:color w:val="222222"/>
          <w:lang w:eastAsia="es-MX"/>
        </w:rPr>
      </w:pPr>
      <w:r w:rsidRPr="00D5502E">
        <w:rPr>
          <w:rFonts w:ascii="Palatino Linotype" w:eastAsia="Times New Roman" w:hAnsi="Palatino Linotype" w:cs="Arial"/>
          <w:color w:val="222222"/>
          <w:lang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CBB7EFF" w14:textId="77777777" w:rsidR="005B3D59" w:rsidRPr="005B3D59" w:rsidRDefault="005B3D59" w:rsidP="005B3D59">
      <w:pPr>
        <w:pStyle w:val="Prrafodelista"/>
        <w:rPr>
          <w:rFonts w:ascii="Palatino Linotype" w:eastAsia="Times New Roman" w:hAnsi="Palatino Linotype" w:cs="Arial"/>
          <w:color w:val="222222"/>
          <w:lang w:eastAsia="es-MX"/>
        </w:rPr>
      </w:pPr>
    </w:p>
    <w:p w14:paraId="74953FBF" w14:textId="77777777" w:rsidR="005B3D59" w:rsidRPr="00D5502E" w:rsidRDefault="005B3D59" w:rsidP="005B3D59">
      <w:pPr>
        <w:pStyle w:val="Prrafodelista"/>
        <w:spacing w:line="360" w:lineRule="auto"/>
        <w:ind w:left="0"/>
        <w:jc w:val="both"/>
        <w:rPr>
          <w:rFonts w:ascii="Palatino Linotype" w:eastAsia="Times New Roman" w:hAnsi="Palatino Linotype" w:cs="Arial"/>
          <w:color w:val="222222"/>
          <w:lang w:eastAsia="es-MX"/>
        </w:rPr>
      </w:pPr>
    </w:p>
    <w:p w14:paraId="1957D801" w14:textId="77777777" w:rsidR="00D83573" w:rsidRPr="00D5502E" w:rsidRDefault="00D83573" w:rsidP="00D5502E">
      <w:pPr>
        <w:spacing w:line="360" w:lineRule="auto"/>
        <w:jc w:val="both"/>
        <w:rPr>
          <w:rFonts w:ascii="Palatino Linotype" w:hAnsi="Palatino Linotype" w:cs="Arial"/>
          <w:lang w:val="es-ES"/>
        </w:rPr>
      </w:pPr>
    </w:p>
    <w:p w14:paraId="5A0660D3" w14:textId="77777777" w:rsidR="00D83573" w:rsidRPr="00D5502E" w:rsidRDefault="00D83573" w:rsidP="00D5502E">
      <w:pPr>
        <w:pStyle w:val="Textoindependiente2"/>
        <w:spacing w:after="0" w:line="360" w:lineRule="auto"/>
        <w:ind w:left="567" w:right="617"/>
        <w:contextualSpacing/>
        <w:jc w:val="both"/>
        <w:rPr>
          <w:rFonts w:ascii="Palatino Linotype" w:hAnsi="Palatino Linotype" w:cs="Arial"/>
          <w:i/>
          <w:color w:val="000000"/>
        </w:rPr>
      </w:pPr>
      <w:r w:rsidRPr="00D5502E">
        <w:rPr>
          <w:rFonts w:ascii="Palatino Linotype" w:hAnsi="Palatino Linotype" w:cs="Arial"/>
          <w:b/>
          <w:i/>
          <w:color w:val="000000"/>
        </w:rPr>
        <w:t>Artículo 16.</w:t>
      </w:r>
      <w:r w:rsidRPr="00D5502E">
        <w:rPr>
          <w:rFonts w:ascii="Palatino Linotype" w:hAnsi="Palatino Linotype" w:cs="Arial"/>
          <w:i/>
          <w:color w:val="000000"/>
        </w:rPr>
        <w:t xml:space="preserve"> Nadie puede ser molestado en su persona, familia, domicilio, papeles o posesiones, </w:t>
      </w:r>
      <w:r w:rsidRPr="00D5502E">
        <w:rPr>
          <w:rFonts w:ascii="Palatino Linotype" w:hAnsi="Palatino Linotype" w:cs="Arial"/>
          <w:b/>
          <w:i/>
          <w:color w:val="000000"/>
        </w:rPr>
        <w:t>sino en virtud de mandamiento escrito de la autoridad competente, que funde y motive la causa legal del procedimiento</w:t>
      </w:r>
      <w:r w:rsidRPr="00D5502E">
        <w:rPr>
          <w:rFonts w:ascii="Palatino Linotype" w:hAnsi="Palatino Linotype" w:cs="Arial"/>
          <w:i/>
          <w:color w:val="000000"/>
        </w:rPr>
        <w:t>.</w:t>
      </w:r>
    </w:p>
    <w:p w14:paraId="41BD5CEA" w14:textId="77777777" w:rsidR="00D83573" w:rsidRPr="00D5502E" w:rsidRDefault="00D83573" w:rsidP="00D5502E">
      <w:pPr>
        <w:shd w:val="clear" w:color="auto" w:fill="FFFFFF"/>
        <w:spacing w:line="360" w:lineRule="auto"/>
        <w:contextualSpacing/>
        <w:jc w:val="both"/>
        <w:rPr>
          <w:rFonts w:ascii="Palatino Linotype" w:eastAsia="Times New Roman" w:hAnsi="Palatino Linotype" w:cs="Arial"/>
          <w:color w:val="222222"/>
          <w:lang w:eastAsia="es-MX"/>
        </w:rPr>
      </w:pPr>
    </w:p>
    <w:p w14:paraId="18A243D1" w14:textId="77777777" w:rsidR="00D83573" w:rsidRPr="00D5502E" w:rsidRDefault="00D83573" w:rsidP="009A1C45">
      <w:pPr>
        <w:pStyle w:val="Prrafodelista"/>
        <w:numPr>
          <w:ilvl w:val="0"/>
          <w:numId w:val="6"/>
        </w:numPr>
        <w:spacing w:line="360" w:lineRule="auto"/>
        <w:ind w:left="0" w:firstLine="0"/>
        <w:jc w:val="both"/>
        <w:rPr>
          <w:rFonts w:ascii="Palatino Linotype" w:eastAsia="Times New Roman" w:hAnsi="Palatino Linotype" w:cs="Arial"/>
          <w:color w:val="222222"/>
          <w:lang w:eastAsia="es-MX"/>
        </w:rPr>
      </w:pPr>
      <w:r w:rsidRPr="00D5502E">
        <w:rPr>
          <w:rFonts w:ascii="Palatino Linotype" w:eastAsia="Times New Roman" w:hAnsi="Palatino Linotype" w:cs="Arial"/>
          <w:color w:val="222222"/>
          <w:lang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D5502E">
        <w:rPr>
          <w:rFonts w:ascii="Palatino Linotype" w:eastAsia="Times New Roman" w:hAnsi="Palatino Linotype" w:cs="Arial"/>
          <w:color w:val="222222"/>
          <w:lang w:eastAsia="es-MX"/>
        </w:rPr>
        <w:lastRenderedPageBreak/>
        <w:t>atribuciones, debe expresar los fundamentos legales que le dieron origen y las razones por las que se deben aplicar al caso concreto.</w:t>
      </w:r>
    </w:p>
    <w:p w14:paraId="2410755B" w14:textId="77777777" w:rsidR="00D83573" w:rsidRPr="00D5502E" w:rsidRDefault="00D83573" w:rsidP="00D5502E">
      <w:pPr>
        <w:shd w:val="clear" w:color="auto" w:fill="FFFFFF"/>
        <w:spacing w:line="360" w:lineRule="auto"/>
        <w:contextualSpacing/>
        <w:jc w:val="both"/>
        <w:rPr>
          <w:rFonts w:ascii="Palatino Linotype" w:eastAsia="Times New Roman" w:hAnsi="Palatino Linotype" w:cs="Arial"/>
          <w:color w:val="222222"/>
          <w:lang w:eastAsia="es-MX"/>
        </w:rPr>
      </w:pPr>
    </w:p>
    <w:p w14:paraId="42763998" w14:textId="56A23E3B" w:rsidR="00184F40" w:rsidRPr="00184F40" w:rsidRDefault="00D83573" w:rsidP="009A1C45">
      <w:pPr>
        <w:pStyle w:val="Prrafodelista"/>
        <w:numPr>
          <w:ilvl w:val="0"/>
          <w:numId w:val="6"/>
        </w:numPr>
        <w:shd w:val="clear" w:color="auto" w:fill="FFFFFF"/>
        <w:spacing w:line="360" w:lineRule="auto"/>
        <w:ind w:left="0" w:firstLine="0"/>
        <w:jc w:val="both"/>
        <w:rPr>
          <w:rFonts w:ascii="Palatino Linotype" w:eastAsia="Times New Roman" w:hAnsi="Palatino Linotype" w:cs="Arial"/>
          <w:color w:val="222222"/>
          <w:lang w:eastAsia="es-MX"/>
        </w:rPr>
      </w:pPr>
      <w:r w:rsidRPr="00184F40">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14:paraId="1277A8AE" w14:textId="77777777" w:rsidR="00184F40" w:rsidRPr="00184F40" w:rsidRDefault="00184F40" w:rsidP="00184F40">
      <w:pPr>
        <w:pStyle w:val="Prrafodelista"/>
        <w:shd w:val="clear" w:color="auto" w:fill="FFFFFF"/>
        <w:spacing w:line="360" w:lineRule="auto"/>
        <w:ind w:left="502"/>
        <w:jc w:val="both"/>
        <w:rPr>
          <w:rFonts w:ascii="Palatino Linotype" w:eastAsia="Times New Roman" w:hAnsi="Palatino Linotype" w:cs="Arial"/>
          <w:color w:val="222222"/>
          <w:lang w:eastAsia="es-MX"/>
        </w:rPr>
      </w:pPr>
    </w:p>
    <w:p w14:paraId="19D8D523" w14:textId="77777777" w:rsidR="00D83573" w:rsidRPr="00D5502E" w:rsidRDefault="00D83573" w:rsidP="009A1C45">
      <w:pPr>
        <w:pStyle w:val="Prrafodelista"/>
        <w:numPr>
          <w:ilvl w:val="0"/>
          <w:numId w:val="6"/>
        </w:numPr>
        <w:spacing w:line="360" w:lineRule="auto"/>
        <w:ind w:left="0" w:firstLine="0"/>
        <w:jc w:val="both"/>
        <w:rPr>
          <w:rFonts w:ascii="Palatino Linotype" w:eastAsia="Times New Roman" w:hAnsi="Palatino Linotype" w:cs="Arial"/>
          <w:color w:val="222222"/>
          <w:lang w:eastAsia="es-MX"/>
        </w:rPr>
      </w:pPr>
      <w:r w:rsidRPr="00D5502E">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2E7555AA" w14:textId="77777777" w:rsidR="00D83573" w:rsidRPr="00D5502E" w:rsidRDefault="00D83573" w:rsidP="00D5502E">
      <w:pPr>
        <w:shd w:val="clear" w:color="auto" w:fill="FFFFFF"/>
        <w:spacing w:line="360" w:lineRule="auto"/>
        <w:contextualSpacing/>
        <w:jc w:val="both"/>
        <w:rPr>
          <w:rFonts w:ascii="Palatino Linotype" w:eastAsia="Times New Roman" w:hAnsi="Palatino Linotype" w:cs="Arial"/>
          <w:color w:val="222222"/>
          <w:lang w:eastAsia="es-MX"/>
        </w:rPr>
      </w:pPr>
    </w:p>
    <w:p w14:paraId="66642C34" w14:textId="77777777" w:rsidR="00D83573" w:rsidRPr="00D5502E" w:rsidRDefault="00D83573" w:rsidP="009A1C45">
      <w:pPr>
        <w:pStyle w:val="Prrafodelista"/>
        <w:numPr>
          <w:ilvl w:val="0"/>
          <w:numId w:val="6"/>
        </w:numPr>
        <w:spacing w:line="360" w:lineRule="auto"/>
        <w:ind w:left="0" w:firstLine="0"/>
        <w:jc w:val="both"/>
        <w:rPr>
          <w:rFonts w:ascii="Palatino Linotype" w:eastAsia="Times New Roman" w:hAnsi="Palatino Linotype" w:cs="Arial"/>
          <w:color w:val="222222"/>
          <w:lang w:eastAsia="es-MX"/>
        </w:rPr>
      </w:pPr>
      <w:r w:rsidRPr="00D5502E">
        <w:rPr>
          <w:rFonts w:ascii="Palatino Linotype" w:eastAsia="Times New Roman" w:hAnsi="Palatino Linotype" w:cs="Arial"/>
          <w:color w:val="222222"/>
          <w:lang w:eastAsia="es-MX"/>
        </w:rPr>
        <w:lastRenderedPageBreak/>
        <w:t>Por su parte, el máximo tribunal del país ha establecido jurisprudencia respecto a qué debe entenderse por fundamentación y motivación, en los siguientes términos:</w:t>
      </w:r>
    </w:p>
    <w:p w14:paraId="2C00B1BD" w14:textId="77777777" w:rsidR="00D83573" w:rsidRPr="00D5502E" w:rsidRDefault="00D83573" w:rsidP="00D5502E">
      <w:pPr>
        <w:pStyle w:val="Prrafodelista"/>
        <w:spacing w:line="360" w:lineRule="auto"/>
        <w:ind w:left="0"/>
        <w:jc w:val="both"/>
        <w:rPr>
          <w:rFonts w:ascii="Palatino Linotype" w:hAnsi="Palatino Linotype" w:cs="Arial"/>
          <w:lang w:val="es-ES"/>
        </w:rPr>
      </w:pPr>
    </w:p>
    <w:p w14:paraId="31AF7A40" w14:textId="77777777" w:rsidR="00D83573" w:rsidRPr="00D5502E" w:rsidRDefault="00D83573" w:rsidP="00D5502E">
      <w:pPr>
        <w:pStyle w:val="Textoindependiente2"/>
        <w:spacing w:after="0" w:line="360" w:lineRule="auto"/>
        <w:ind w:left="567" w:right="617"/>
        <w:contextualSpacing/>
        <w:jc w:val="both"/>
        <w:rPr>
          <w:rFonts w:ascii="Palatino Linotype" w:hAnsi="Palatino Linotype" w:cs="Arial"/>
          <w:i/>
          <w:color w:val="000000"/>
        </w:rPr>
      </w:pPr>
      <w:r w:rsidRPr="00D5502E">
        <w:rPr>
          <w:rFonts w:ascii="Palatino Linotype" w:hAnsi="Palatino Linotype" w:cs="Arial"/>
          <w:b/>
          <w:i/>
          <w:color w:val="000000"/>
        </w:rPr>
        <w:t xml:space="preserve">FUNDAMENTACIÓN Y MOTIVACIÓN. </w:t>
      </w:r>
      <w:r w:rsidRPr="00D5502E">
        <w:rPr>
          <w:rFonts w:ascii="Palatino Linotype" w:hAnsi="Palatino Linotype" w:cs="Arial"/>
          <w:i/>
          <w:color w:val="000000"/>
        </w:rPr>
        <w:t xml:space="preserve">La </w:t>
      </w:r>
      <w:r w:rsidRPr="00D5502E">
        <w:rPr>
          <w:rFonts w:ascii="Palatino Linotype" w:hAnsi="Palatino Linotype" w:cs="Arial"/>
          <w:b/>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5502E">
        <w:rPr>
          <w:rFonts w:ascii="Palatino Linotype" w:hAnsi="Palatino Linotype" w:cs="Arial"/>
          <w:i/>
          <w:color w:val="000000"/>
        </w:rPr>
        <w:t>.</w:t>
      </w:r>
    </w:p>
    <w:p w14:paraId="33F1B3E1" w14:textId="77777777" w:rsidR="00D83573" w:rsidRPr="00D5502E" w:rsidRDefault="00D83573" w:rsidP="00D5502E">
      <w:pPr>
        <w:pStyle w:val="Textoindependiente2"/>
        <w:spacing w:after="0" w:line="360" w:lineRule="auto"/>
        <w:ind w:left="567" w:right="617"/>
        <w:contextualSpacing/>
        <w:jc w:val="both"/>
        <w:rPr>
          <w:rFonts w:ascii="Palatino Linotype" w:hAnsi="Palatino Linotype" w:cs="Arial"/>
          <w:i/>
          <w:color w:val="000000"/>
        </w:rPr>
      </w:pPr>
      <w:r w:rsidRPr="00D5502E">
        <w:rPr>
          <w:rFonts w:ascii="Palatino Linotype" w:hAnsi="Palatino Linotype" w:cs="Arial"/>
          <w:i/>
          <w:color w:val="000000"/>
        </w:rPr>
        <w:t>SEGUNDO TRIBUNAL COLEGIADO DEL SEXTO CIRCUITO.</w:t>
      </w:r>
    </w:p>
    <w:p w14:paraId="5A8E9547" w14:textId="77777777" w:rsidR="00D83573" w:rsidRPr="00D5502E" w:rsidRDefault="00D83573" w:rsidP="00D5502E">
      <w:pPr>
        <w:pStyle w:val="Textoindependiente2"/>
        <w:spacing w:after="0" w:line="360" w:lineRule="auto"/>
        <w:ind w:left="567" w:right="617"/>
        <w:contextualSpacing/>
        <w:jc w:val="both"/>
        <w:rPr>
          <w:rFonts w:ascii="Palatino Linotype" w:hAnsi="Palatino Linotype" w:cs="Arial"/>
          <w:i/>
          <w:color w:val="000000"/>
        </w:rPr>
      </w:pPr>
      <w:r w:rsidRPr="00D5502E">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2B01BD21" w14:textId="77777777" w:rsidR="00D83573" w:rsidRPr="00D5502E" w:rsidRDefault="00D83573" w:rsidP="00D5502E">
      <w:pPr>
        <w:pStyle w:val="Textoindependiente2"/>
        <w:spacing w:after="0" w:line="360" w:lineRule="auto"/>
        <w:ind w:left="567" w:right="617"/>
        <w:contextualSpacing/>
        <w:jc w:val="both"/>
        <w:rPr>
          <w:rFonts w:ascii="Palatino Linotype" w:hAnsi="Palatino Linotype" w:cs="Arial"/>
          <w:i/>
          <w:color w:val="000000"/>
        </w:rPr>
      </w:pPr>
      <w:r w:rsidRPr="00D5502E">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D5502E">
        <w:rPr>
          <w:rFonts w:ascii="Palatino Linotype" w:hAnsi="Palatino Linotype" w:cs="Arial"/>
          <w:i/>
          <w:color w:val="000000"/>
        </w:rPr>
        <w:t>Esponda</w:t>
      </w:r>
      <w:proofErr w:type="spellEnd"/>
      <w:r w:rsidRPr="00D5502E">
        <w:rPr>
          <w:rFonts w:ascii="Palatino Linotype" w:hAnsi="Palatino Linotype" w:cs="Arial"/>
          <w:i/>
          <w:color w:val="000000"/>
        </w:rPr>
        <w:t xml:space="preserve"> Rincón.</w:t>
      </w:r>
    </w:p>
    <w:p w14:paraId="7CC169E2" w14:textId="77777777" w:rsidR="00D83573" w:rsidRPr="00D5502E" w:rsidRDefault="00D83573" w:rsidP="00D5502E">
      <w:pPr>
        <w:pStyle w:val="Textoindependiente2"/>
        <w:spacing w:after="0" w:line="360" w:lineRule="auto"/>
        <w:ind w:left="567" w:right="617"/>
        <w:contextualSpacing/>
        <w:jc w:val="both"/>
        <w:rPr>
          <w:rFonts w:ascii="Palatino Linotype" w:hAnsi="Palatino Linotype" w:cs="Arial"/>
          <w:i/>
          <w:color w:val="000000"/>
        </w:rPr>
      </w:pPr>
      <w:r w:rsidRPr="00D5502E">
        <w:rPr>
          <w:rFonts w:ascii="Palatino Linotype" w:hAnsi="Palatino Linotype" w:cs="Arial"/>
          <w:i/>
          <w:color w:val="000000"/>
        </w:rPr>
        <w:t xml:space="preserve">Amparo en revisión 333/88. </w:t>
      </w:r>
      <w:proofErr w:type="spellStart"/>
      <w:r w:rsidRPr="00D5502E">
        <w:rPr>
          <w:rFonts w:ascii="Palatino Linotype" w:hAnsi="Palatino Linotype" w:cs="Arial"/>
          <w:i/>
          <w:color w:val="000000"/>
        </w:rPr>
        <w:t>Adilia</w:t>
      </w:r>
      <w:proofErr w:type="spellEnd"/>
      <w:r w:rsidRPr="00D5502E">
        <w:rPr>
          <w:rFonts w:ascii="Palatino Linotype" w:hAnsi="Palatino Linotype" w:cs="Arial"/>
          <w:i/>
          <w:color w:val="000000"/>
        </w:rPr>
        <w:t xml:space="preserve"> Romero. 26 de octubre de 1988. Unanimidad de votos. Ponente: Arnoldo Nájera Virgen. Secretario: Enrique Crispín Campos Ramírez.</w:t>
      </w:r>
    </w:p>
    <w:p w14:paraId="23080D92" w14:textId="77777777" w:rsidR="00D83573" w:rsidRPr="00D5502E" w:rsidRDefault="00D83573" w:rsidP="00D5502E">
      <w:pPr>
        <w:pStyle w:val="Textoindependiente2"/>
        <w:spacing w:after="0" w:line="360" w:lineRule="auto"/>
        <w:ind w:left="567" w:right="617"/>
        <w:contextualSpacing/>
        <w:jc w:val="both"/>
        <w:rPr>
          <w:rFonts w:ascii="Palatino Linotype" w:hAnsi="Palatino Linotype" w:cs="Arial"/>
          <w:i/>
          <w:color w:val="000000"/>
        </w:rPr>
      </w:pPr>
      <w:r w:rsidRPr="00D5502E">
        <w:rPr>
          <w:rFonts w:ascii="Palatino Linotype" w:hAnsi="Palatino Linotype" w:cs="Arial"/>
          <w:i/>
          <w:color w:val="000000"/>
        </w:rPr>
        <w:lastRenderedPageBreak/>
        <w:t xml:space="preserve">Amparo en revisión 597/95. Emilio Maurer Bretón. 15 de noviembre de 1995. Unanimidad de votos. Ponente: Clementina Ramírez Moguel </w:t>
      </w:r>
      <w:proofErr w:type="spellStart"/>
      <w:r w:rsidRPr="00D5502E">
        <w:rPr>
          <w:rFonts w:ascii="Palatino Linotype" w:hAnsi="Palatino Linotype" w:cs="Arial"/>
          <w:i/>
          <w:color w:val="000000"/>
        </w:rPr>
        <w:t>Goyzueta</w:t>
      </w:r>
      <w:proofErr w:type="spellEnd"/>
      <w:r w:rsidRPr="00D5502E">
        <w:rPr>
          <w:rFonts w:ascii="Palatino Linotype" w:hAnsi="Palatino Linotype" w:cs="Arial"/>
          <w:i/>
          <w:color w:val="000000"/>
        </w:rPr>
        <w:t>. Secretario: Gonzalo Carrera Molina.</w:t>
      </w:r>
    </w:p>
    <w:p w14:paraId="06FD674B" w14:textId="77777777" w:rsidR="00D83573" w:rsidRPr="00D5502E" w:rsidRDefault="00D83573" w:rsidP="00D5502E">
      <w:pPr>
        <w:pStyle w:val="Textoindependiente2"/>
        <w:spacing w:after="0" w:line="360" w:lineRule="auto"/>
        <w:ind w:left="567" w:right="617"/>
        <w:contextualSpacing/>
        <w:jc w:val="both"/>
        <w:rPr>
          <w:rFonts w:ascii="Palatino Linotype" w:hAnsi="Palatino Linotype" w:cs="Arial"/>
          <w:i/>
          <w:color w:val="000000"/>
        </w:rPr>
      </w:pPr>
      <w:r w:rsidRPr="00D5502E">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D5502E">
        <w:rPr>
          <w:rFonts w:ascii="Palatino Linotype" w:hAnsi="Palatino Linotype" w:cs="Arial"/>
          <w:i/>
          <w:color w:val="000000"/>
        </w:rPr>
        <w:t>Baigts</w:t>
      </w:r>
      <w:proofErr w:type="spellEnd"/>
      <w:r w:rsidRPr="00D5502E">
        <w:rPr>
          <w:rFonts w:ascii="Palatino Linotype" w:hAnsi="Palatino Linotype" w:cs="Arial"/>
          <w:i/>
          <w:color w:val="000000"/>
        </w:rPr>
        <w:t xml:space="preserve"> Muñoz.</w:t>
      </w:r>
    </w:p>
    <w:p w14:paraId="42706623" w14:textId="77777777" w:rsidR="00D83573" w:rsidRPr="00D5502E" w:rsidRDefault="00D83573" w:rsidP="00D5502E">
      <w:pPr>
        <w:pStyle w:val="Prrafodelista"/>
        <w:spacing w:line="360" w:lineRule="auto"/>
        <w:ind w:left="0"/>
        <w:jc w:val="both"/>
        <w:rPr>
          <w:rFonts w:ascii="Palatino Linotype" w:hAnsi="Palatino Linotype" w:cs="Arial"/>
          <w:lang w:val="es-ES"/>
        </w:rPr>
      </w:pPr>
    </w:p>
    <w:p w14:paraId="6006A4EE" w14:textId="54DC6865" w:rsidR="00D83573" w:rsidRPr="00D5502E" w:rsidRDefault="00D83573" w:rsidP="009A1C45">
      <w:pPr>
        <w:pStyle w:val="Prrafodelista"/>
        <w:numPr>
          <w:ilvl w:val="0"/>
          <w:numId w:val="6"/>
        </w:numPr>
        <w:spacing w:line="360" w:lineRule="auto"/>
        <w:ind w:left="0" w:firstLine="0"/>
        <w:jc w:val="both"/>
        <w:rPr>
          <w:rFonts w:ascii="Palatino Linotype" w:eastAsia="Times New Roman" w:hAnsi="Palatino Linotype" w:cs="Arial"/>
          <w:color w:val="222222"/>
          <w:lang w:eastAsia="es-MX"/>
        </w:rPr>
      </w:pPr>
      <w:r w:rsidRPr="00D5502E">
        <w:rPr>
          <w:rFonts w:ascii="Palatino Linotype" w:eastAsia="Times New Roman" w:hAnsi="Palatino Linotype" w:cs="Arial"/>
          <w:color w:val="222222"/>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69DDA56" w14:textId="77777777" w:rsidR="0069498C" w:rsidRPr="00D5502E" w:rsidRDefault="0069498C" w:rsidP="00184F40">
      <w:pPr>
        <w:pStyle w:val="Prrafodelista"/>
        <w:spacing w:line="360" w:lineRule="auto"/>
        <w:ind w:left="0"/>
        <w:jc w:val="both"/>
        <w:rPr>
          <w:rFonts w:ascii="Palatino Linotype" w:eastAsia="Times New Roman" w:hAnsi="Palatino Linotype" w:cs="Arial"/>
          <w:color w:val="222222"/>
          <w:lang w:eastAsia="es-MX"/>
        </w:rPr>
      </w:pPr>
    </w:p>
    <w:p w14:paraId="2762E470" w14:textId="341769EC" w:rsidR="00184F40" w:rsidRDefault="00D83573" w:rsidP="009A1C45">
      <w:pPr>
        <w:pStyle w:val="Prrafodelista"/>
        <w:numPr>
          <w:ilvl w:val="0"/>
          <w:numId w:val="6"/>
        </w:numPr>
        <w:spacing w:line="360" w:lineRule="auto"/>
        <w:ind w:left="0" w:firstLine="0"/>
        <w:jc w:val="both"/>
        <w:rPr>
          <w:rFonts w:ascii="Palatino Linotype" w:eastAsia="Times New Roman" w:hAnsi="Palatino Linotype" w:cs="Arial"/>
          <w:color w:val="222222"/>
          <w:lang w:eastAsia="es-MX"/>
        </w:rPr>
      </w:pPr>
      <w:r w:rsidRPr="00D5502E">
        <w:rPr>
          <w:rFonts w:ascii="Palatino Linotype" w:eastAsia="Times New Roman" w:hAnsi="Palatino Linotype" w:cs="Arial"/>
          <w:color w:val="222222"/>
          <w:lang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9D403C8" w14:textId="77777777" w:rsidR="00184F40" w:rsidRPr="00184F40" w:rsidRDefault="00184F40" w:rsidP="00184F40">
      <w:pPr>
        <w:pStyle w:val="Prrafodelista"/>
        <w:rPr>
          <w:rFonts w:ascii="Palatino Linotype" w:eastAsia="Times New Roman" w:hAnsi="Palatino Linotype" w:cs="Arial"/>
          <w:color w:val="222222"/>
          <w:lang w:eastAsia="es-MX"/>
        </w:rPr>
      </w:pPr>
    </w:p>
    <w:p w14:paraId="01475D54" w14:textId="77777777" w:rsidR="00184F40" w:rsidRDefault="00184F40" w:rsidP="00184F40">
      <w:pPr>
        <w:pStyle w:val="Prrafodelista"/>
        <w:spacing w:line="360" w:lineRule="auto"/>
        <w:ind w:left="0"/>
        <w:jc w:val="both"/>
        <w:rPr>
          <w:rFonts w:ascii="Palatino Linotype" w:eastAsia="Times New Roman" w:hAnsi="Palatino Linotype" w:cs="Arial"/>
          <w:color w:val="222222"/>
          <w:lang w:eastAsia="es-MX"/>
        </w:rPr>
      </w:pPr>
    </w:p>
    <w:p w14:paraId="7543DEBB" w14:textId="77777777" w:rsidR="00184F40" w:rsidRPr="00184F40" w:rsidRDefault="00184F40" w:rsidP="00184F40">
      <w:pPr>
        <w:pStyle w:val="Prrafodelista"/>
        <w:spacing w:line="360" w:lineRule="auto"/>
        <w:ind w:left="0"/>
        <w:jc w:val="both"/>
        <w:rPr>
          <w:rFonts w:ascii="Palatino Linotype" w:eastAsia="Times New Roman" w:hAnsi="Palatino Linotype" w:cs="Arial"/>
          <w:color w:val="222222"/>
          <w:lang w:eastAsia="es-MX"/>
        </w:rPr>
      </w:pPr>
    </w:p>
    <w:p w14:paraId="03010F6C" w14:textId="77777777" w:rsidR="00D83573" w:rsidRPr="00184F40" w:rsidRDefault="00D83573" w:rsidP="00D5502E">
      <w:pPr>
        <w:pStyle w:val="Textoindependiente2"/>
        <w:spacing w:after="0" w:line="360" w:lineRule="auto"/>
        <w:ind w:left="567" w:right="617"/>
        <w:contextualSpacing/>
        <w:jc w:val="both"/>
        <w:rPr>
          <w:rFonts w:ascii="Palatino Linotype" w:hAnsi="Palatino Linotype" w:cs="Arial"/>
          <w:i/>
          <w:color w:val="000000"/>
          <w:sz w:val="22"/>
        </w:rPr>
      </w:pPr>
      <w:r w:rsidRPr="00184F40">
        <w:rPr>
          <w:rFonts w:ascii="Palatino Linotype" w:hAnsi="Palatino Linotype" w:cs="Arial"/>
          <w:b/>
          <w:i/>
          <w:color w:val="000000"/>
          <w:sz w:val="22"/>
        </w:rPr>
        <w:t>FUNDAMENTACIÓN Y MOTIVACIÓN. EL ASPECTO FORMAL DE LA GARANTÍA Y SU FINALIDAD SE TRADUCEN EN EXPLICAR, JUSTIFICAR, POSIBILITAR LA DEFENSA Y COMUNICAR LA DECISIÓN</w:t>
      </w:r>
      <w:r w:rsidRPr="00184F40">
        <w:rPr>
          <w:rFonts w:ascii="Palatino Linotype" w:hAnsi="Palatino Linotype" w:cs="Arial"/>
          <w:i/>
          <w:color w:val="000000"/>
          <w:sz w:val="22"/>
        </w:rPr>
        <w:t xml:space="preserve">. El contenido formal de la garantía de legalidad prevista en el artículo 16 constitucional relativa a la </w:t>
      </w:r>
      <w:r w:rsidRPr="00184F40">
        <w:rPr>
          <w:rFonts w:ascii="Palatino Linotype" w:hAnsi="Palatino Linotype" w:cs="Arial"/>
          <w:b/>
          <w:i/>
          <w:color w:val="000000"/>
          <w:sz w:val="22"/>
        </w:rPr>
        <w:t xml:space="preserve">fundamentación y motivación tiene como propósito primordial y ratio que el </w:t>
      </w:r>
      <w:r w:rsidRPr="00184F40">
        <w:rPr>
          <w:rFonts w:ascii="Palatino Linotype" w:hAnsi="Palatino Linotype" w:cs="Arial"/>
          <w:b/>
          <w:i/>
          <w:color w:val="000000"/>
          <w:sz w:val="22"/>
        </w:rPr>
        <w:lastRenderedPageBreak/>
        <w:t>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184F40">
        <w:rPr>
          <w:rFonts w:ascii="Palatino Linotype" w:hAnsi="Palatino Linotype" w:cs="Arial"/>
          <w:i/>
          <w:color w:val="000000"/>
          <w:sz w:val="22"/>
        </w:rPr>
        <w:t xml:space="preserve">. Por tanto, </w:t>
      </w:r>
      <w:r w:rsidRPr="00184F40">
        <w:rPr>
          <w:rFonts w:ascii="Palatino Linotype" w:hAnsi="Palatino Linotype" w:cs="Arial"/>
          <w:b/>
          <w:i/>
          <w:color w:val="000000"/>
          <w:sz w:val="22"/>
          <w:u w:val="single"/>
        </w:rPr>
        <w:t>no basta que el acto de autoridad apenas observe una motivación pro forma pero de una manera incongruente, insuficiente o imprecisa</w:t>
      </w:r>
      <w:r w:rsidRPr="00184F40">
        <w:rPr>
          <w:rFonts w:ascii="Palatino Linotype" w:hAnsi="Palatino Linotype" w:cs="Arial"/>
          <w:i/>
          <w:color w:val="000000"/>
          <w:sz w:val="22"/>
        </w:rPr>
        <w:t>, que impida la finalidad del conocimiento, comprobación y defensa pertinente</w:t>
      </w:r>
      <w:r w:rsidRPr="00184F40">
        <w:rPr>
          <w:rFonts w:ascii="Palatino Linotype" w:hAnsi="Palatino Linotype" w:cs="Arial"/>
          <w:b/>
          <w:i/>
          <w:color w:val="000000"/>
          <w:sz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184F40">
        <w:rPr>
          <w:rFonts w:ascii="Palatino Linotype" w:hAnsi="Palatino Linotype" w:cs="Arial"/>
          <w:i/>
          <w:color w:val="000000"/>
          <w:sz w:val="22"/>
        </w:rPr>
        <w:t xml:space="preserve">, </w:t>
      </w:r>
    </w:p>
    <w:p w14:paraId="5AB96286" w14:textId="77777777" w:rsidR="00D83573" w:rsidRPr="00184F40" w:rsidRDefault="00D83573" w:rsidP="00D5502E">
      <w:pPr>
        <w:pStyle w:val="Textoindependiente2"/>
        <w:spacing w:after="0" w:line="360" w:lineRule="auto"/>
        <w:ind w:left="567" w:right="617"/>
        <w:contextualSpacing/>
        <w:jc w:val="both"/>
        <w:rPr>
          <w:rFonts w:ascii="Palatino Linotype" w:hAnsi="Palatino Linotype" w:cs="Arial"/>
          <w:i/>
          <w:color w:val="000000"/>
          <w:sz w:val="22"/>
        </w:rPr>
      </w:pPr>
      <w:r w:rsidRPr="00184F40">
        <w:rPr>
          <w:rFonts w:ascii="Palatino Linotype" w:hAnsi="Palatino Linotype" w:cs="Arial"/>
          <w:i/>
          <w:color w:val="000000"/>
          <w:sz w:val="22"/>
        </w:rPr>
        <w:t>CUARTO TRIBUNAL COLEGIADO EN MATERIA ADMINISTRATIVA DEL PRIMER CIRCUITO.</w:t>
      </w:r>
    </w:p>
    <w:p w14:paraId="150582AE" w14:textId="77777777" w:rsidR="00D83573" w:rsidRPr="00184F40" w:rsidRDefault="00D83573" w:rsidP="00D5502E">
      <w:pPr>
        <w:pStyle w:val="Textoindependiente2"/>
        <w:spacing w:after="0" w:line="360" w:lineRule="auto"/>
        <w:ind w:left="567" w:right="617"/>
        <w:contextualSpacing/>
        <w:jc w:val="both"/>
        <w:rPr>
          <w:rFonts w:ascii="Palatino Linotype" w:hAnsi="Palatino Linotype" w:cs="Arial"/>
          <w:i/>
          <w:color w:val="000000"/>
          <w:sz w:val="22"/>
        </w:rPr>
      </w:pPr>
      <w:r w:rsidRPr="00184F40">
        <w:rPr>
          <w:rFonts w:ascii="Palatino Linotype" w:hAnsi="Palatino Linotype" w:cs="Arial"/>
          <w:i/>
          <w:color w:val="000000"/>
          <w:sz w:val="22"/>
        </w:rPr>
        <w:t xml:space="preserve">Amparo directo 447/2005. Bruno López Castro. 1o. de febrero de 2006. Unanimidad de votos. Ponente: Jean Claude </w:t>
      </w:r>
      <w:proofErr w:type="spellStart"/>
      <w:r w:rsidRPr="00184F40">
        <w:rPr>
          <w:rFonts w:ascii="Palatino Linotype" w:hAnsi="Palatino Linotype" w:cs="Arial"/>
          <w:i/>
          <w:color w:val="000000"/>
          <w:sz w:val="22"/>
        </w:rPr>
        <w:t>Tron</w:t>
      </w:r>
      <w:proofErr w:type="spellEnd"/>
      <w:r w:rsidRPr="00184F40">
        <w:rPr>
          <w:rFonts w:ascii="Palatino Linotype" w:hAnsi="Palatino Linotype" w:cs="Arial"/>
          <w:i/>
          <w:color w:val="000000"/>
          <w:sz w:val="22"/>
        </w:rPr>
        <w:t xml:space="preserve"> </w:t>
      </w:r>
      <w:proofErr w:type="spellStart"/>
      <w:r w:rsidRPr="00184F40">
        <w:rPr>
          <w:rFonts w:ascii="Palatino Linotype" w:hAnsi="Palatino Linotype" w:cs="Arial"/>
          <w:i/>
          <w:color w:val="000000"/>
          <w:sz w:val="22"/>
        </w:rPr>
        <w:t>Petit</w:t>
      </w:r>
      <w:proofErr w:type="spellEnd"/>
      <w:r w:rsidRPr="00184F40">
        <w:rPr>
          <w:rFonts w:ascii="Palatino Linotype" w:hAnsi="Palatino Linotype" w:cs="Arial"/>
          <w:i/>
          <w:color w:val="000000"/>
          <w:sz w:val="22"/>
        </w:rPr>
        <w:t>. Secretaria: Claudia Patricia Peraza Espinoza.</w:t>
      </w:r>
    </w:p>
    <w:p w14:paraId="0F730915" w14:textId="77777777" w:rsidR="00D83573" w:rsidRPr="00184F40" w:rsidRDefault="00D83573" w:rsidP="00D5502E">
      <w:pPr>
        <w:pStyle w:val="Textoindependiente2"/>
        <w:spacing w:after="0" w:line="360" w:lineRule="auto"/>
        <w:ind w:left="567" w:right="617"/>
        <w:contextualSpacing/>
        <w:jc w:val="both"/>
        <w:rPr>
          <w:rFonts w:ascii="Palatino Linotype" w:hAnsi="Palatino Linotype" w:cs="Arial"/>
          <w:i/>
          <w:color w:val="000000"/>
          <w:sz w:val="22"/>
        </w:rPr>
      </w:pPr>
      <w:r w:rsidRPr="00184F40">
        <w:rPr>
          <w:rFonts w:ascii="Palatino Linotype" w:hAnsi="Palatino Linotype" w:cs="Arial"/>
          <w:i/>
          <w:color w:val="000000"/>
          <w:sz w:val="22"/>
        </w:rPr>
        <w:t xml:space="preserve">Amparo en revisión 631/2005. Jesús Guillermo Mosqueda Martínez. 1o. de febrero de 2006. Unanimidad de votos. Ponente: Jean Claude </w:t>
      </w:r>
      <w:proofErr w:type="spellStart"/>
      <w:r w:rsidRPr="00184F40">
        <w:rPr>
          <w:rFonts w:ascii="Palatino Linotype" w:hAnsi="Palatino Linotype" w:cs="Arial"/>
          <w:i/>
          <w:color w:val="000000"/>
          <w:sz w:val="22"/>
        </w:rPr>
        <w:t>Tron</w:t>
      </w:r>
      <w:proofErr w:type="spellEnd"/>
      <w:r w:rsidRPr="00184F40">
        <w:rPr>
          <w:rFonts w:ascii="Palatino Linotype" w:hAnsi="Palatino Linotype" w:cs="Arial"/>
          <w:i/>
          <w:color w:val="000000"/>
          <w:sz w:val="22"/>
        </w:rPr>
        <w:t xml:space="preserve"> </w:t>
      </w:r>
      <w:proofErr w:type="spellStart"/>
      <w:r w:rsidRPr="00184F40">
        <w:rPr>
          <w:rFonts w:ascii="Palatino Linotype" w:hAnsi="Palatino Linotype" w:cs="Arial"/>
          <w:i/>
          <w:color w:val="000000"/>
          <w:sz w:val="22"/>
        </w:rPr>
        <w:t>Petit</w:t>
      </w:r>
      <w:proofErr w:type="spellEnd"/>
      <w:r w:rsidRPr="00184F40">
        <w:rPr>
          <w:rFonts w:ascii="Palatino Linotype" w:hAnsi="Palatino Linotype" w:cs="Arial"/>
          <w:i/>
          <w:color w:val="000000"/>
          <w:sz w:val="22"/>
        </w:rPr>
        <w:t>. Secretaria: Alma Margarita Flores Rodríguez.</w:t>
      </w:r>
    </w:p>
    <w:p w14:paraId="4B302320" w14:textId="77777777" w:rsidR="00D83573" w:rsidRPr="00184F40" w:rsidRDefault="00D83573" w:rsidP="00D5502E">
      <w:pPr>
        <w:pStyle w:val="Textoindependiente2"/>
        <w:spacing w:after="0" w:line="360" w:lineRule="auto"/>
        <w:ind w:left="567" w:right="617"/>
        <w:contextualSpacing/>
        <w:jc w:val="both"/>
        <w:rPr>
          <w:rFonts w:ascii="Palatino Linotype" w:hAnsi="Palatino Linotype" w:cs="Arial"/>
          <w:i/>
          <w:color w:val="000000"/>
          <w:sz w:val="22"/>
        </w:rPr>
      </w:pPr>
      <w:r w:rsidRPr="00184F40">
        <w:rPr>
          <w:rFonts w:ascii="Palatino Linotype" w:hAnsi="Palatino Linotype" w:cs="Arial"/>
          <w:i/>
          <w:color w:val="000000"/>
          <w:sz w:val="22"/>
        </w:rPr>
        <w:lastRenderedPageBreak/>
        <w:t xml:space="preserve">Amparo directo 400/2005. Pemex Exploración y Producción. 9 de febrero de 2006. Unanimidad de votos. Ponente: Jesús Antonio </w:t>
      </w:r>
      <w:proofErr w:type="spellStart"/>
      <w:r w:rsidRPr="00184F40">
        <w:rPr>
          <w:rFonts w:ascii="Palatino Linotype" w:hAnsi="Palatino Linotype" w:cs="Arial"/>
          <w:i/>
          <w:color w:val="000000"/>
          <w:sz w:val="22"/>
        </w:rPr>
        <w:t>Nazar</w:t>
      </w:r>
      <w:proofErr w:type="spellEnd"/>
      <w:r w:rsidRPr="00184F40">
        <w:rPr>
          <w:rFonts w:ascii="Palatino Linotype" w:hAnsi="Palatino Linotype" w:cs="Arial"/>
          <w:i/>
          <w:color w:val="000000"/>
          <w:sz w:val="22"/>
        </w:rPr>
        <w:t xml:space="preserve"> Sevilla. Secretaria: Ángela Alvarado Morales.</w:t>
      </w:r>
    </w:p>
    <w:p w14:paraId="10C05AD2" w14:textId="77777777" w:rsidR="00D83573" w:rsidRPr="00184F40" w:rsidRDefault="00D83573" w:rsidP="00D5502E">
      <w:pPr>
        <w:pStyle w:val="Textoindependiente2"/>
        <w:spacing w:after="0" w:line="360" w:lineRule="auto"/>
        <w:ind w:left="567" w:right="617"/>
        <w:contextualSpacing/>
        <w:jc w:val="both"/>
        <w:rPr>
          <w:rFonts w:ascii="Palatino Linotype" w:hAnsi="Palatino Linotype" w:cs="Arial"/>
          <w:i/>
          <w:color w:val="000000"/>
          <w:sz w:val="22"/>
        </w:rPr>
      </w:pPr>
      <w:r w:rsidRPr="00184F40">
        <w:rPr>
          <w:rFonts w:ascii="Palatino Linotype" w:hAnsi="Palatino Linotype" w:cs="Arial"/>
          <w:i/>
          <w:color w:val="000000"/>
          <w:sz w:val="22"/>
        </w:rPr>
        <w:t>Amparo directo 27/2006. Arturo Alarcón Carrillo. 15 de febrero de 2006. Unanimidad de votos. Ponente: Hilario Bárcenas Chávez. Secretaria: Karla Mariana Márquez Velasco.</w:t>
      </w:r>
    </w:p>
    <w:p w14:paraId="3E68D5BF" w14:textId="77777777" w:rsidR="00D83573" w:rsidRPr="00184F40" w:rsidRDefault="00D83573" w:rsidP="00D5502E">
      <w:pPr>
        <w:pStyle w:val="Textoindependiente2"/>
        <w:spacing w:after="0" w:line="360" w:lineRule="auto"/>
        <w:ind w:left="567" w:right="617"/>
        <w:contextualSpacing/>
        <w:jc w:val="both"/>
        <w:rPr>
          <w:rFonts w:ascii="Palatino Linotype" w:hAnsi="Palatino Linotype" w:cs="Arial"/>
          <w:i/>
          <w:color w:val="000000"/>
          <w:sz w:val="22"/>
        </w:rPr>
      </w:pPr>
      <w:r w:rsidRPr="00184F40">
        <w:rPr>
          <w:rFonts w:ascii="Palatino Linotype" w:hAnsi="Palatino Linotype" w:cs="Arial"/>
          <w:i/>
          <w:color w:val="000000"/>
          <w:sz w:val="22"/>
        </w:rPr>
        <w:t>Amparo en revisión 78/2006. Juan Alcántara Gutiérrez. 1o. de marzo de 2006. Unanimidad de votos. Ponente: Hilario Bárcenas Chávez. Secretaria: Mariza Arellano Pompa.</w:t>
      </w:r>
    </w:p>
    <w:p w14:paraId="56DCE7B6" w14:textId="77777777" w:rsidR="00D83573" w:rsidRPr="00D5502E" w:rsidRDefault="00D83573" w:rsidP="00D5502E">
      <w:pPr>
        <w:spacing w:line="360" w:lineRule="auto"/>
        <w:jc w:val="both"/>
        <w:rPr>
          <w:rFonts w:ascii="Palatino Linotype" w:hAnsi="Palatino Linotype" w:cs="Arial"/>
        </w:rPr>
      </w:pPr>
    </w:p>
    <w:p w14:paraId="73B21D76" w14:textId="3966CD0C" w:rsidR="00D83573" w:rsidRPr="00D5502E" w:rsidRDefault="00D83573" w:rsidP="009A1C45">
      <w:pPr>
        <w:pStyle w:val="Prrafodelista"/>
        <w:numPr>
          <w:ilvl w:val="0"/>
          <w:numId w:val="6"/>
        </w:numPr>
        <w:spacing w:line="360" w:lineRule="auto"/>
        <w:ind w:left="0" w:firstLine="0"/>
        <w:jc w:val="both"/>
        <w:rPr>
          <w:rFonts w:ascii="Palatino Linotype" w:eastAsia="Times New Roman" w:hAnsi="Palatino Linotype" w:cs="Arial"/>
          <w:color w:val="222222"/>
          <w:lang w:eastAsia="es-MX"/>
        </w:rPr>
      </w:pPr>
      <w:r w:rsidRPr="00D5502E">
        <w:rPr>
          <w:rFonts w:ascii="Palatino Linotype" w:eastAsia="Times New Roman" w:hAnsi="Palatino Linotype" w:cs="Arial"/>
          <w:color w:val="222222"/>
          <w:lang w:eastAsia="es-MX"/>
        </w:rPr>
        <w:t>En este criterio, mucho más acabado que el anterior, se establecen dos premisas básicas de la fundamentació</w:t>
      </w:r>
      <w:r w:rsidR="00184F40">
        <w:rPr>
          <w:rFonts w:ascii="Palatino Linotype" w:eastAsia="Times New Roman" w:hAnsi="Palatino Linotype" w:cs="Arial"/>
          <w:color w:val="222222"/>
          <w:lang w:eastAsia="es-MX"/>
        </w:rPr>
        <w:t>n y motivación.</w:t>
      </w:r>
    </w:p>
    <w:p w14:paraId="13212ABC" w14:textId="77777777" w:rsidR="00D83573" w:rsidRPr="00D5502E" w:rsidRDefault="00D83573" w:rsidP="00184F40">
      <w:pPr>
        <w:pStyle w:val="Prrafodelista"/>
        <w:spacing w:line="360" w:lineRule="auto"/>
        <w:ind w:left="0"/>
        <w:jc w:val="both"/>
        <w:rPr>
          <w:rFonts w:ascii="Palatino Linotype" w:eastAsia="Times New Roman" w:hAnsi="Palatino Linotype" w:cs="Arial"/>
          <w:color w:val="222222"/>
          <w:lang w:eastAsia="es-MX"/>
        </w:rPr>
      </w:pPr>
    </w:p>
    <w:p w14:paraId="7A71334D" w14:textId="77777777" w:rsidR="00D83573" w:rsidRPr="00D5502E" w:rsidRDefault="00D83573" w:rsidP="005B3D59">
      <w:pPr>
        <w:pStyle w:val="Prrafodelista"/>
        <w:numPr>
          <w:ilvl w:val="0"/>
          <w:numId w:val="6"/>
        </w:numPr>
        <w:spacing w:line="360" w:lineRule="auto"/>
        <w:ind w:left="0" w:firstLine="0"/>
        <w:jc w:val="both"/>
        <w:rPr>
          <w:rFonts w:ascii="Palatino Linotype" w:eastAsia="Times New Roman" w:hAnsi="Palatino Linotype" w:cs="Arial"/>
          <w:color w:val="222222"/>
          <w:lang w:eastAsia="es-MX"/>
        </w:rPr>
      </w:pPr>
      <w:r w:rsidRPr="00D5502E">
        <w:rPr>
          <w:rFonts w:ascii="Palatino Linotype" w:eastAsia="Times New Roman" w:hAnsi="Palatino Linotype" w:cs="Arial"/>
          <w:color w:val="222222"/>
          <w:lang w:eastAsia="es-MX"/>
        </w:rPr>
        <w:t>La fundamentación es la invocación de la norma jurídica y el precepto en específico aplicable a los hechos sometidos a la consideración de la autoridad. La correcta adecuación del hecho jurídico al supuesto establecido en la ley. Por ende, no es suficiente la expresión genérica de la norma abstracta aplicable, sino además la manifestación de los artículos o numerales idóneos que encuadren con el asunto concreto.</w:t>
      </w:r>
    </w:p>
    <w:p w14:paraId="63CA1C56" w14:textId="77777777" w:rsidR="00D83573" w:rsidRPr="00D5502E" w:rsidRDefault="00D83573" w:rsidP="00D5502E">
      <w:pPr>
        <w:pStyle w:val="Prrafodelista"/>
        <w:spacing w:line="360" w:lineRule="auto"/>
        <w:ind w:left="0"/>
        <w:rPr>
          <w:rFonts w:ascii="Palatino Linotype" w:eastAsia="Times New Roman" w:hAnsi="Palatino Linotype" w:cs="Arial"/>
          <w:color w:val="222222"/>
          <w:lang w:eastAsia="es-MX"/>
        </w:rPr>
      </w:pPr>
    </w:p>
    <w:p w14:paraId="5BAE09C0" w14:textId="77777777" w:rsidR="00D83573" w:rsidRPr="00D5502E" w:rsidRDefault="00D83573" w:rsidP="005B3D59">
      <w:pPr>
        <w:pStyle w:val="Prrafodelista"/>
        <w:numPr>
          <w:ilvl w:val="0"/>
          <w:numId w:val="6"/>
        </w:numPr>
        <w:spacing w:line="360" w:lineRule="auto"/>
        <w:ind w:left="0" w:firstLine="0"/>
        <w:jc w:val="both"/>
        <w:rPr>
          <w:rFonts w:ascii="Palatino Linotype" w:eastAsia="Times New Roman" w:hAnsi="Palatino Linotype" w:cs="Arial"/>
          <w:color w:val="222222"/>
          <w:lang w:eastAsia="es-MX"/>
        </w:rPr>
      </w:pPr>
      <w:r w:rsidRPr="00D5502E">
        <w:rPr>
          <w:rFonts w:ascii="Palatino Linotype" w:eastAsia="Times New Roman" w:hAnsi="Palatino Linotype" w:cs="Arial"/>
          <w:color w:val="222222"/>
          <w:lang w:eastAsia="es-MX"/>
        </w:rPr>
        <w:t xml:space="preserve">La motivación corresponde a aquellas expresiones y argumentaciones, a través de las cuales la autoridad da a conocer en forma detallada y completa todas las circunstancias que condujeron a la decisión emitida. </w:t>
      </w:r>
    </w:p>
    <w:p w14:paraId="3EB8E3EA" w14:textId="77777777" w:rsidR="00D83573" w:rsidRPr="00D5502E" w:rsidRDefault="00D83573" w:rsidP="00D5502E">
      <w:pPr>
        <w:pStyle w:val="Prrafodelista"/>
        <w:spacing w:line="360" w:lineRule="auto"/>
        <w:ind w:left="0"/>
        <w:rPr>
          <w:rFonts w:ascii="Palatino Linotype" w:eastAsia="Times New Roman" w:hAnsi="Palatino Linotype" w:cs="Arial"/>
          <w:color w:val="222222"/>
          <w:lang w:eastAsia="es-MX"/>
        </w:rPr>
      </w:pPr>
    </w:p>
    <w:p w14:paraId="560C67B1" w14:textId="77777777" w:rsidR="00D83573" w:rsidRPr="00D5502E" w:rsidRDefault="00D83573" w:rsidP="005B3D59">
      <w:pPr>
        <w:pStyle w:val="Prrafodelista"/>
        <w:numPr>
          <w:ilvl w:val="0"/>
          <w:numId w:val="6"/>
        </w:numPr>
        <w:spacing w:line="360" w:lineRule="auto"/>
        <w:ind w:left="0" w:firstLine="0"/>
        <w:jc w:val="both"/>
        <w:rPr>
          <w:rFonts w:ascii="Palatino Linotype" w:eastAsia="Times New Roman" w:hAnsi="Palatino Linotype" w:cs="Arial"/>
          <w:color w:val="222222"/>
          <w:lang w:eastAsia="es-MX"/>
        </w:rPr>
      </w:pPr>
      <w:r w:rsidRPr="00D5502E">
        <w:rPr>
          <w:rFonts w:ascii="Palatino Linotype" w:eastAsia="Times New Roman" w:hAnsi="Palatino Linotype" w:cs="Arial"/>
          <w:color w:val="222222"/>
          <w:lang w:eastAsia="es-MX"/>
        </w:rPr>
        <w:t xml:space="preserve">Esta motivación debe ser suficiente y contundente; es decir, no puede ser escasa que provoque que la persona no tenga claro los motivos del acto, ni superflua que se pierda en una maraña de citas y lenguaje técnico que provoque su incomprensión. </w:t>
      </w:r>
    </w:p>
    <w:p w14:paraId="34F2C96B" w14:textId="77777777" w:rsidR="00D83573" w:rsidRPr="00D5502E" w:rsidRDefault="00D83573" w:rsidP="00D5502E">
      <w:pPr>
        <w:pStyle w:val="Prrafodelista"/>
        <w:spacing w:line="360" w:lineRule="auto"/>
        <w:ind w:left="0"/>
        <w:rPr>
          <w:rFonts w:ascii="Palatino Linotype" w:eastAsia="Times New Roman" w:hAnsi="Palatino Linotype" w:cs="Arial"/>
          <w:color w:val="222222"/>
          <w:lang w:eastAsia="es-MX"/>
        </w:rPr>
      </w:pPr>
    </w:p>
    <w:p w14:paraId="6125D8B9" w14:textId="77777777" w:rsidR="00D83573" w:rsidRPr="00D5502E" w:rsidRDefault="00D83573" w:rsidP="005B3D59">
      <w:pPr>
        <w:pStyle w:val="Prrafodelista"/>
        <w:numPr>
          <w:ilvl w:val="0"/>
          <w:numId w:val="6"/>
        </w:numPr>
        <w:spacing w:line="360" w:lineRule="auto"/>
        <w:ind w:left="0" w:firstLine="0"/>
        <w:jc w:val="both"/>
        <w:rPr>
          <w:rFonts w:ascii="Palatino Linotype" w:eastAsia="Times New Roman" w:hAnsi="Palatino Linotype" w:cs="Arial"/>
          <w:color w:val="222222"/>
          <w:lang w:eastAsia="es-MX"/>
        </w:rPr>
      </w:pPr>
      <w:r w:rsidRPr="00D5502E">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3F81CA8" w14:textId="77777777" w:rsidR="00D83573" w:rsidRPr="00D5502E" w:rsidRDefault="00D83573" w:rsidP="00D5502E">
      <w:pPr>
        <w:pStyle w:val="Prrafodelista"/>
        <w:spacing w:line="360" w:lineRule="auto"/>
        <w:ind w:left="0"/>
        <w:rPr>
          <w:rFonts w:ascii="Palatino Linotype" w:eastAsia="Times New Roman" w:hAnsi="Palatino Linotype" w:cs="Arial"/>
          <w:color w:val="222222"/>
          <w:lang w:eastAsia="es-MX"/>
        </w:rPr>
      </w:pPr>
    </w:p>
    <w:p w14:paraId="4854499A" w14:textId="054E73A6" w:rsidR="00D83573" w:rsidRDefault="00D83573" w:rsidP="005B3D59">
      <w:pPr>
        <w:pStyle w:val="Prrafodelista"/>
        <w:numPr>
          <w:ilvl w:val="0"/>
          <w:numId w:val="6"/>
        </w:numPr>
        <w:spacing w:line="360" w:lineRule="auto"/>
        <w:ind w:left="0" w:firstLine="0"/>
        <w:jc w:val="both"/>
        <w:rPr>
          <w:rFonts w:ascii="Palatino Linotype" w:eastAsia="Times New Roman" w:hAnsi="Palatino Linotype" w:cs="Arial"/>
          <w:color w:val="222222"/>
          <w:lang w:eastAsia="es-MX"/>
        </w:rPr>
      </w:pPr>
      <w:r w:rsidRPr="00D5502E">
        <w:rPr>
          <w:rFonts w:ascii="Palatino Linotype" w:eastAsia="Times New Roman" w:hAnsi="Palatino Linotype" w:cs="Arial"/>
          <w:color w:val="222222"/>
          <w:lang w:eastAsia="es-MX"/>
        </w:rPr>
        <w:t xml:space="preserve">Es así que a través de la presente resolución, se hace del conocimiento del </w:t>
      </w:r>
      <w:r w:rsidRPr="00D5502E">
        <w:rPr>
          <w:rFonts w:ascii="Palatino Linotype" w:eastAsia="Times New Roman" w:hAnsi="Palatino Linotype" w:cs="Arial"/>
          <w:b/>
          <w:color w:val="222222"/>
          <w:lang w:eastAsia="es-MX"/>
        </w:rPr>
        <w:t>SUJETO OBLIGADO</w:t>
      </w:r>
      <w:r w:rsidRPr="00D5502E">
        <w:rPr>
          <w:rFonts w:ascii="Palatino Linotype" w:eastAsia="Times New Roman" w:hAnsi="Palatino Linotype" w:cs="Arial"/>
          <w:color w:val="222222"/>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C1A0704" w14:textId="77777777" w:rsidR="005B3D59" w:rsidRPr="00D5502E" w:rsidRDefault="005B3D59" w:rsidP="005B3D59">
      <w:pPr>
        <w:pStyle w:val="Prrafodelista"/>
        <w:spacing w:line="360" w:lineRule="auto"/>
        <w:ind w:left="0"/>
        <w:jc w:val="both"/>
        <w:rPr>
          <w:rFonts w:ascii="Palatino Linotype" w:eastAsia="Times New Roman" w:hAnsi="Palatino Linotype" w:cs="Arial"/>
          <w:color w:val="222222"/>
          <w:lang w:eastAsia="es-MX"/>
        </w:rPr>
      </w:pPr>
    </w:p>
    <w:p w14:paraId="6498727C" w14:textId="5B6FD98E" w:rsidR="00D83573" w:rsidRPr="00D5502E" w:rsidRDefault="00D83573" w:rsidP="00184F40">
      <w:pPr>
        <w:pStyle w:val="Ttulo1"/>
        <w:spacing w:before="0" w:line="360" w:lineRule="auto"/>
        <w:rPr>
          <w:b/>
          <w:color w:val="000000" w:themeColor="text1"/>
          <w:szCs w:val="24"/>
        </w:rPr>
      </w:pPr>
      <w:bookmarkStart w:id="157" w:name="_Toc486525258"/>
      <w:bookmarkStart w:id="158" w:name="_Toc487739451"/>
      <w:bookmarkStart w:id="159" w:name="_Toc534910322"/>
      <w:r w:rsidRPr="00D5502E">
        <w:rPr>
          <w:b/>
          <w:color w:val="000000" w:themeColor="text1"/>
          <w:szCs w:val="24"/>
        </w:rPr>
        <w:t>QUINTO. El cumplimiento a esta resolución es susceptible de ser impugnado</w:t>
      </w:r>
      <w:bookmarkEnd w:id="157"/>
      <w:bookmarkEnd w:id="158"/>
      <w:r w:rsidR="00FB7E66" w:rsidRPr="00D5502E">
        <w:rPr>
          <w:b/>
          <w:color w:val="000000" w:themeColor="text1"/>
          <w:szCs w:val="24"/>
        </w:rPr>
        <w:t>.</w:t>
      </w:r>
      <w:bookmarkEnd w:id="159"/>
    </w:p>
    <w:p w14:paraId="476CDB35" w14:textId="77777777" w:rsidR="00D83573" w:rsidRPr="00D5502E" w:rsidRDefault="00D83573" w:rsidP="00D5502E">
      <w:pPr>
        <w:spacing w:line="360" w:lineRule="auto"/>
        <w:jc w:val="both"/>
        <w:rPr>
          <w:rFonts w:ascii="Palatino Linotype" w:hAnsi="Palatino Linotype" w:cs="Arial"/>
          <w:b/>
        </w:rPr>
      </w:pPr>
    </w:p>
    <w:p w14:paraId="36226A21" w14:textId="77777777" w:rsidR="00D83573" w:rsidRPr="00D5502E" w:rsidRDefault="00D83573" w:rsidP="009A1C45">
      <w:pPr>
        <w:pStyle w:val="Prrafodelista"/>
        <w:numPr>
          <w:ilvl w:val="0"/>
          <w:numId w:val="6"/>
        </w:numPr>
        <w:spacing w:line="360" w:lineRule="auto"/>
        <w:ind w:left="0" w:firstLine="0"/>
        <w:jc w:val="both"/>
        <w:rPr>
          <w:rFonts w:ascii="Palatino Linotype" w:hAnsi="Palatino Linotype" w:cs="Arial"/>
        </w:rPr>
      </w:pPr>
      <w:r w:rsidRPr="00D5502E">
        <w:rPr>
          <w:rFonts w:ascii="Palatino Linotype" w:hAnsi="Palatino Linotype" w:cs="Arial"/>
        </w:rPr>
        <w:lastRenderedPageBreak/>
        <w:t xml:space="preserve">Cabe señalar que, atento a lo dispuesto por el párrafo final del artículo 179 de la Ley de la materia, se encuentra previsto que en casos como el que acontece, es decir, cuando los sujetos obligados emiten respuesta derivada de una resolución a un recurso de revisión que proceda por la causal prevista en la fracción VII de la Ley en cita, dicha respuesta es susceptible de ser impugnada de nueva cuenta, mediante recurso de revisión ante el Instituto. Esto es, que el acto que genere el </w:t>
      </w:r>
      <w:r w:rsidRPr="00D5502E">
        <w:rPr>
          <w:rFonts w:ascii="Palatino Linotype" w:hAnsi="Palatino Linotype" w:cs="Arial"/>
          <w:b/>
        </w:rPr>
        <w:t>SUJETO OBLIGADO</w:t>
      </w:r>
      <w:r w:rsidRPr="00D5502E">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queda al alcance de la persona la interposición de un nuevo recurso de revisión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5F7F401C" w14:textId="77777777" w:rsidR="0069498C" w:rsidRDefault="0069498C" w:rsidP="00D5502E">
      <w:pPr>
        <w:pStyle w:val="Prrafodelista"/>
        <w:spacing w:before="240" w:after="240" w:line="360" w:lineRule="auto"/>
        <w:ind w:left="0"/>
        <w:jc w:val="both"/>
        <w:rPr>
          <w:rFonts w:ascii="Palatino Linotype" w:hAnsi="Palatino Linotype" w:cs="Arial"/>
        </w:rPr>
      </w:pPr>
    </w:p>
    <w:p w14:paraId="60607D87" w14:textId="77777777" w:rsidR="00184F40" w:rsidRPr="00D5502E" w:rsidRDefault="00184F40" w:rsidP="00D5502E">
      <w:pPr>
        <w:pStyle w:val="Prrafodelista"/>
        <w:spacing w:before="240" w:after="240" w:line="360" w:lineRule="auto"/>
        <w:ind w:left="0"/>
        <w:jc w:val="both"/>
        <w:rPr>
          <w:rFonts w:ascii="Palatino Linotype" w:hAnsi="Palatino Linotype" w:cs="Arial"/>
        </w:rPr>
      </w:pPr>
    </w:p>
    <w:p w14:paraId="614E40B7" w14:textId="6CFA070E" w:rsidR="00D83573" w:rsidRPr="00D5502E" w:rsidRDefault="00D83573" w:rsidP="00184F40">
      <w:pPr>
        <w:pStyle w:val="Ttulo1"/>
        <w:spacing w:before="0" w:line="360" w:lineRule="auto"/>
        <w:rPr>
          <w:b/>
          <w:color w:val="000000" w:themeColor="text1"/>
          <w:szCs w:val="24"/>
        </w:rPr>
      </w:pPr>
      <w:bookmarkStart w:id="160" w:name="_Toc486525259"/>
      <w:bookmarkStart w:id="161" w:name="_Toc487739452"/>
      <w:bookmarkStart w:id="162" w:name="_Toc534910323"/>
      <w:r w:rsidRPr="00D5502E">
        <w:rPr>
          <w:b/>
          <w:color w:val="000000" w:themeColor="text1"/>
          <w:szCs w:val="24"/>
        </w:rPr>
        <w:t>SEXTO. Vista a los órganos de control interno</w:t>
      </w:r>
      <w:bookmarkEnd w:id="160"/>
      <w:bookmarkEnd w:id="161"/>
      <w:r w:rsidR="00FB7E66" w:rsidRPr="00D5502E">
        <w:rPr>
          <w:b/>
          <w:color w:val="000000" w:themeColor="text1"/>
          <w:szCs w:val="24"/>
        </w:rPr>
        <w:t>.</w:t>
      </w:r>
      <w:bookmarkEnd w:id="162"/>
    </w:p>
    <w:p w14:paraId="12158653" w14:textId="77777777" w:rsidR="00D83573" w:rsidRPr="00D5502E" w:rsidRDefault="00D83573" w:rsidP="00D5502E">
      <w:pPr>
        <w:spacing w:line="360" w:lineRule="auto"/>
        <w:jc w:val="both"/>
        <w:rPr>
          <w:rFonts w:ascii="Palatino Linotype" w:hAnsi="Palatino Linotype" w:cs="Arial"/>
        </w:rPr>
      </w:pPr>
    </w:p>
    <w:p w14:paraId="5ECEC976" w14:textId="77777777" w:rsidR="00D83573" w:rsidRPr="00D5502E" w:rsidRDefault="00D83573" w:rsidP="009A1C45">
      <w:pPr>
        <w:pStyle w:val="Prrafodelista"/>
        <w:numPr>
          <w:ilvl w:val="0"/>
          <w:numId w:val="6"/>
        </w:numPr>
        <w:spacing w:line="360" w:lineRule="auto"/>
        <w:ind w:left="0" w:firstLine="0"/>
        <w:jc w:val="both"/>
        <w:rPr>
          <w:rFonts w:ascii="Palatino Linotype" w:hAnsi="Palatino Linotype"/>
        </w:rPr>
      </w:pPr>
      <w:r w:rsidRPr="00D5502E">
        <w:rPr>
          <w:rFonts w:ascii="Palatino Linotype" w:hAnsi="Palatino Linotype"/>
        </w:rPr>
        <w:lastRenderedPageBreak/>
        <w:t xml:space="preserve">Es necesario resaltar que el recurso de revisión previsto en la Ley de la materia no es el medio para investigar y en su caso, sancionar a servidores públicos </w:t>
      </w:r>
      <w:r w:rsidRPr="00D5502E">
        <w:rPr>
          <w:rFonts w:ascii="Palatino Linotype" w:hAnsi="Palatino Linotype"/>
          <w:b/>
          <w:u w:val="single"/>
        </w:rPr>
        <w:t>por la omisión de la entrega de información pública</w:t>
      </w:r>
      <w:r w:rsidRPr="00D5502E">
        <w:rPr>
          <w:rFonts w:ascii="Palatino Linotype" w:hAnsi="Palatino Linotype"/>
        </w:rPr>
        <w:t xml:space="preserve">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D5502E">
        <w:rPr>
          <w:rFonts w:ascii="Palatino Linotype" w:hAnsi="Palatino Linotype"/>
          <w:b/>
        </w:rPr>
        <w:t>SUJETO OBLIGADO</w:t>
      </w:r>
      <w:r w:rsidRPr="00D5502E">
        <w:rPr>
          <w:rFonts w:ascii="Palatino Linotype" w:hAnsi="Palatino Linotype"/>
        </w:rPr>
        <w:t>.</w:t>
      </w:r>
    </w:p>
    <w:p w14:paraId="3E138D42" w14:textId="77777777" w:rsidR="00D83573" w:rsidRPr="00D5502E" w:rsidRDefault="00D83573" w:rsidP="00D5502E">
      <w:pPr>
        <w:pStyle w:val="Prrafodelista"/>
        <w:spacing w:line="360" w:lineRule="auto"/>
        <w:ind w:left="0"/>
        <w:rPr>
          <w:rFonts w:ascii="Palatino Linotype" w:hAnsi="Palatino Linotype"/>
        </w:rPr>
      </w:pPr>
    </w:p>
    <w:p w14:paraId="0F1EEB34" w14:textId="77777777" w:rsidR="00D83573" w:rsidRPr="00D5502E" w:rsidRDefault="00D83573" w:rsidP="009A1C45">
      <w:pPr>
        <w:pStyle w:val="Prrafodelista"/>
        <w:numPr>
          <w:ilvl w:val="0"/>
          <w:numId w:val="6"/>
        </w:numPr>
        <w:spacing w:line="360" w:lineRule="auto"/>
        <w:ind w:left="0" w:firstLine="0"/>
        <w:jc w:val="both"/>
        <w:rPr>
          <w:rFonts w:ascii="Palatino Linotype" w:hAnsi="Palatino Linotype"/>
        </w:rPr>
      </w:pPr>
      <w:r w:rsidRPr="00D5502E">
        <w:rPr>
          <w:rFonts w:ascii="Palatino Linotype" w:hAnsi="Palatino Linotype"/>
        </w:rPr>
        <w:t>Por ello, es conveniente señalar la fracción X, del artículo 36, de la Ley de Transparencia y Acceso a la Información Pública del Estado de México y Municipios, que establece:</w:t>
      </w:r>
    </w:p>
    <w:p w14:paraId="3031F5A5" w14:textId="77777777" w:rsidR="00D83573" w:rsidRPr="00D5502E" w:rsidRDefault="00D83573" w:rsidP="00D5502E">
      <w:pPr>
        <w:pStyle w:val="Prrafodelista"/>
        <w:spacing w:line="360" w:lineRule="auto"/>
        <w:ind w:left="0"/>
        <w:rPr>
          <w:rFonts w:ascii="Palatino Linotype" w:hAnsi="Palatino Linotype"/>
        </w:rPr>
      </w:pPr>
    </w:p>
    <w:p w14:paraId="07A986EC" w14:textId="77777777" w:rsidR="00D83573" w:rsidRPr="00D5502E" w:rsidRDefault="00D83573" w:rsidP="00D5502E">
      <w:pPr>
        <w:spacing w:line="360" w:lineRule="auto"/>
        <w:ind w:left="567" w:right="616"/>
        <w:contextualSpacing/>
        <w:jc w:val="both"/>
        <w:rPr>
          <w:rFonts w:ascii="Palatino Linotype" w:hAnsi="Palatino Linotype"/>
          <w:i/>
        </w:rPr>
      </w:pPr>
      <w:r w:rsidRPr="00D5502E">
        <w:rPr>
          <w:rFonts w:ascii="Palatino Linotype" w:hAnsi="Palatino Linotype"/>
          <w:i/>
        </w:rPr>
        <w:t>“</w:t>
      </w:r>
      <w:r w:rsidRPr="00D5502E">
        <w:rPr>
          <w:rFonts w:ascii="Palatino Linotype" w:hAnsi="Palatino Linotype"/>
          <w:b/>
          <w:i/>
        </w:rPr>
        <w:t>Artículo 36.</w:t>
      </w:r>
      <w:r w:rsidRPr="00D5502E">
        <w:rPr>
          <w:rFonts w:ascii="Palatino Linotype" w:hAnsi="Palatino Linotype"/>
          <w:i/>
        </w:rPr>
        <w:t xml:space="preserve"> El Instituto tendrá, en el ámbito de su competencia, las siguientes atribuciones:</w:t>
      </w:r>
    </w:p>
    <w:p w14:paraId="0DA9C642" w14:textId="77777777" w:rsidR="00D83573" w:rsidRPr="00D5502E" w:rsidRDefault="00D83573" w:rsidP="00D5502E">
      <w:pPr>
        <w:spacing w:line="360" w:lineRule="auto"/>
        <w:ind w:left="567" w:right="616"/>
        <w:contextualSpacing/>
        <w:jc w:val="both"/>
        <w:rPr>
          <w:rFonts w:ascii="Palatino Linotype" w:hAnsi="Palatino Linotype"/>
          <w:i/>
        </w:rPr>
      </w:pPr>
      <w:r w:rsidRPr="00D5502E">
        <w:rPr>
          <w:rFonts w:ascii="Palatino Linotype" w:hAnsi="Palatino Linotype"/>
          <w:i/>
        </w:rPr>
        <w:t>(…)</w:t>
      </w:r>
    </w:p>
    <w:p w14:paraId="45278022" w14:textId="77777777" w:rsidR="00D83573" w:rsidRPr="00D5502E" w:rsidRDefault="00D83573" w:rsidP="00D5502E">
      <w:pPr>
        <w:spacing w:line="360" w:lineRule="auto"/>
        <w:ind w:left="567" w:right="616"/>
        <w:contextualSpacing/>
        <w:jc w:val="both"/>
        <w:rPr>
          <w:rFonts w:ascii="Palatino Linotype" w:hAnsi="Palatino Linotype"/>
          <w:i/>
        </w:rPr>
      </w:pPr>
      <w:r w:rsidRPr="00D5502E">
        <w:rPr>
          <w:rFonts w:ascii="Palatino Linotype" w:hAnsi="Palatino Linotype"/>
          <w:i/>
        </w:rPr>
        <w:t xml:space="preserve">X. Hacer del conocimiento del órgano de control interno o equivalente de cada Sujeto Obligado las infracciones a esta Ley; </w:t>
      </w:r>
    </w:p>
    <w:p w14:paraId="176B6DFF" w14:textId="26271C9B" w:rsidR="00D83573" w:rsidRPr="00D5502E" w:rsidRDefault="00D83573" w:rsidP="00D5502E">
      <w:pPr>
        <w:spacing w:line="360" w:lineRule="auto"/>
        <w:ind w:left="567" w:right="616"/>
        <w:contextualSpacing/>
        <w:jc w:val="both"/>
        <w:rPr>
          <w:rFonts w:ascii="Palatino Linotype" w:hAnsi="Palatino Linotype"/>
          <w:i/>
        </w:rPr>
      </w:pPr>
      <w:r w:rsidRPr="00D5502E">
        <w:rPr>
          <w:rFonts w:ascii="Palatino Linotype" w:hAnsi="Palatino Linotype"/>
          <w:i/>
        </w:rPr>
        <w:t>(…)</w:t>
      </w:r>
      <w:r w:rsidR="00FB7E66" w:rsidRPr="00D5502E">
        <w:rPr>
          <w:rFonts w:ascii="Palatino Linotype" w:hAnsi="Palatino Linotype"/>
          <w:i/>
        </w:rPr>
        <w:t>”</w:t>
      </w:r>
    </w:p>
    <w:p w14:paraId="0F679AB8" w14:textId="77777777" w:rsidR="00D83573" w:rsidRPr="00D5502E" w:rsidRDefault="00D83573" w:rsidP="00D5502E">
      <w:pPr>
        <w:spacing w:line="360" w:lineRule="auto"/>
        <w:contextualSpacing/>
        <w:jc w:val="both"/>
        <w:rPr>
          <w:rFonts w:ascii="Palatino Linotype" w:hAnsi="Palatino Linotype"/>
        </w:rPr>
      </w:pPr>
    </w:p>
    <w:p w14:paraId="14A73879" w14:textId="77777777" w:rsidR="00D83573" w:rsidRPr="00D5502E" w:rsidRDefault="00D83573" w:rsidP="009A1C45">
      <w:pPr>
        <w:pStyle w:val="Prrafodelista"/>
        <w:numPr>
          <w:ilvl w:val="0"/>
          <w:numId w:val="6"/>
        </w:numPr>
        <w:spacing w:line="360" w:lineRule="auto"/>
        <w:ind w:left="0" w:firstLine="0"/>
        <w:jc w:val="both"/>
        <w:rPr>
          <w:rFonts w:ascii="Palatino Linotype" w:eastAsia="MS Mincho" w:hAnsi="Palatino Linotype" w:cs="Arial"/>
        </w:rPr>
      </w:pPr>
      <w:r w:rsidRPr="00D5502E">
        <w:rPr>
          <w:rFonts w:ascii="Palatino Linotype" w:hAnsi="Palatino Linotype"/>
        </w:rPr>
        <w:t xml:space="preserve">Asimismo, este Pleno hará del conocimiento del órgano de control de este Instituto de las infracciones en que el </w:t>
      </w:r>
      <w:r w:rsidRPr="00D5502E">
        <w:rPr>
          <w:rFonts w:ascii="Palatino Linotype" w:hAnsi="Palatino Linotype"/>
          <w:b/>
        </w:rPr>
        <w:t>SUJETO OBLIGADO</w:t>
      </w:r>
      <w:r w:rsidRPr="00D5502E">
        <w:rPr>
          <w:rFonts w:ascii="Palatino Linotype" w:hAnsi="Palatino Linotype"/>
        </w:rPr>
        <w:t xml:space="preserve"> incurrió, toda vez que la naturaleza de investigar y sancionar corresponde a un ente distinto a éste a través </w:t>
      </w:r>
      <w:r w:rsidRPr="00D5502E">
        <w:rPr>
          <w:rFonts w:ascii="Palatino Linotype" w:hAnsi="Palatino Linotype"/>
        </w:rPr>
        <w:lastRenderedPageBreak/>
        <w:t xml:space="preserve">de un procedimiento diferente al recurso de revisión, lo cual se encuentra previsto </w:t>
      </w:r>
      <w:r w:rsidRPr="00D5502E">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6E2E3333" w14:textId="77777777" w:rsidR="00D83573" w:rsidRPr="00D5502E" w:rsidRDefault="00D83573" w:rsidP="00D5502E">
      <w:pPr>
        <w:spacing w:line="360" w:lineRule="auto"/>
        <w:contextualSpacing/>
        <w:jc w:val="both"/>
        <w:rPr>
          <w:rFonts w:ascii="Palatino Linotype" w:hAnsi="Palatino Linotype"/>
          <w:i/>
        </w:rPr>
      </w:pPr>
    </w:p>
    <w:p w14:paraId="7D6F2309" w14:textId="77777777" w:rsidR="00D83573" w:rsidRPr="00D5502E" w:rsidRDefault="00D83573" w:rsidP="00D5502E">
      <w:pPr>
        <w:spacing w:line="360" w:lineRule="auto"/>
        <w:ind w:left="567" w:right="616"/>
        <w:contextualSpacing/>
        <w:jc w:val="both"/>
        <w:rPr>
          <w:rFonts w:ascii="Palatino Linotype" w:hAnsi="Palatino Linotype"/>
          <w:i/>
        </w:rPr>
      </w:pPr>
      <w:r w:rsidRPr="00D5502E">
        <w:rPr>
          <w:rFonts w:ascii="Palatino Linotype" w:hAnsi="Palatino Linotype"/>
          <w:b/>
          <w:i/>
        </w:rPr>
        <w:t>Artículo 222.</w:t>
      </w:r>
      <w:r w:rsidRPr="00D5502E">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2BA005AF" w14:textId="77777777" w:rsidR="00D83573" w:rsidRPr="00D5502E" w:rsidRDefault="00D83573" w:rsidP="00D5502E">
      <w:pPr>
        <w:spacing w:line="360" w:lineRule="auto"/>
        <w:ind w:left="567" w:right="616"/>
        <w:contextualSpacing/>
        <w:jc w:val="both"/>
        <w:rPr>
          <w:rFonts w:ascii="Palatino Linotype" w:hAnsi="Palatino Linotype"/>
          <w:i/>
        </w:rPr>
      </w:pPr>
      <w:r w:rsidRPr="00D5502E">
        <w:rPr>
          <w:rFonts w:ascii="Palatino Linotype" w:hAnsi="Palatino Linotype"/>
          <w:i/>
        </w:rPr>
        <w:t>…</w:t>
      </w:r>
    </w:p>
    <w:p w14:paraId="3506D654" w14:textId="45812925" w:rsidR="00D83573" w:rsidRPr="00D5502E" w:rsidRDefault="00D83573" w:rsidP="00D5502E">
      <w:pPr>
        <w:pStyle w:val="Prrafodelista"/>
        <w:numPr>
          <w:ilvl w:val="0"/>
          <w:numId w:val="7"/>
        </w:numPr>
        <w:spacing w:line="360" w:lineRule="auto"/>
        <w:ind w:left="567" w:right="616" w:firstLine="0"/>
        <w:jc w:val="both"/>
        <w:rPr>
          <w:rFonts w:ascii="Palatino Linotype" w:hAnsi="Palatino Linotype"/>
          <w:i/>
        </w:rPr>
      </w:pPr>
      <w:r w:rsidRPr="00D5502E">
        <w:rPr>
          <w:rFonts w:ascii="Palatino Linotype" w:hAnsi="Palatino Linotype"/>
          <w:i/>
        </w:rPr>
        <w:t>Cualquier acto u omisión que provoque la suspensión o deficiencia en la atención de las solicitudes de información;</w:t>
      </w:r>
    </w:p>
    <w:p w14:paraId="6259207E" w14:textId="77777777" w:rsidR="00D83573" w:rsidRPr="00D5502E" w:rsidRDefault="00D83573" w:rsidP="00D5502E">
      <w:pPr>
        <w:spacing w:line="360" w:lineRule="auto"/>
        <w:ind w:left="567" w:right="616"/>
        <w:contextualSpacing/>
        <w:jc w:val="both"/>
        <w:rPr>
          <w:rFonts w:ascii="Palatino Linotype" w:hAnsi="Palatino Linotype"/>
          <w:i/>
        </w:rPr>
      </w:pPr>
      <w:r w:rsidRPr="00D5502E">
        <w:rPr>
          <w:rFonts w:ascii="Palatino Linotype" w:hAnsi="Palatino Linotype"/>
          <w:i/>
        </w:rPr>
        <w:t>II. La falta de respuesta a las solicitudes de información en los plazos señalados en la normatividad aplicable;</w:t>
      </w:r>
    </w:p>
    <w:p w14:paraId="104062A9" w14:textId="77777777" w:rsidR="00D83573" w:rsidRPr="00D5502E" w:rsidRDefault="00D83573" w:rsidP="00D5502E">
      <w:pPr>
        <w:spacing w:line="360" w:lineRule="auto"/>
        <w:ind w:left="567" w:right="616"/>
        <w:contextualSpacing/>
        <w:jc w:val="both"/>
        <w:rPr>
          <w:rFonts w:ascii="Palatino Linotype" w:hAnsi="Palatino Linotype"/>
          <w:i/>
        </w:rPr>
      </w:pPr>
      <w:r w:rsidRPr="00D5502E">
        <w:rPr>
          <w:rFonts w:ascii="Palatino Linotype" w:hAnsi="Palatino Linotype"/>
          <w:i/>
        </w:rPr>
        <w:t>…</w:t>
      </w:r>
    </w:p>
    <w:p w14:paraId="11159B8E" w14:textId="77777777" w:rsidR="00D83573" w:rsidRPr="00D5502E" w:rsidRDefault="00D83573" w:rsidP="00D5502E">
      <w:pPr>
        <w:spacing w:line="360" w:lineRule="auto"/>
        <w:ind w:left="567" w:right="616"/>
        <w:contextualSpacing/>
        <w:jc w:val="both"/>
        <w:rPr>
          <w:rFonts w:ascii="Palatino Linotype" w:hAnsi="Palatino Linotype"/>
          <w:i/>
        </w:rPr>
      </w:pPr>
      <w:r w:rsidRPr="00D5502E">
        <w:rPr>
          <w:rFonts w:ascii="Palatino Linotype" w:hAnsi="Palatino Linotype"/>
          <w:b/>
          <w:i/>
        </w:rPr>
        <w:t xml:space="preserve">Artículo 223. </w:t>
      </w:r>
      <w:r w:rsidRPr="00D5502E">
        <w:rPr>
          <w:rFonts w:ascii="Palatino Linotype" w:hAnsi="Palatino Linotype"/>
          <w:i/>
        </w:rPr>
        <w:t>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4FD45DF" w14:textId="77777777" w:rsidR="00D83573" w:rsidRPr="00D5502E" w:rsidRDefault="00D83573" w:rsidP="00D5502E">
      <w:pPr>
        <w:spacing w:line="360" w:lineRule="auto"/>
        <w:ind w:left="567" w:right="616"/>
        <w:contextualSpacing/>
        <w:jc w:val="both"/>
        <w:rPr>
          <w:rFonts w:ascii="Palatino Linotype" w:hAnsi="Palatino Linotype"/>
          <w:i/>
        </w:rPr>
      </w:pPr>
      <w:r w:rsidRPr="00D5502E">
        <w:rPr>
          <w:rFonts w:ascii="Palatino Linotype" w:hAnsi="Palatino Linotype"/>
          <w:i/>
        </w:rPr>
        <w:t>…</w:t>
      </w:r>
    </w:p>
    <w:p w14:paraId="7EF95649" w14:textId="6FA918A3" w:rsidR="00A13241" w:rsidRPr="00D5502E" w:rsidRDefault="00D83573" w:rsidP="00184F40">
      <w:pPr>
        <w:pStyle w:val="Ttulo1"/>
        <w:spacing w:before="0" w:line="360" w:lineRule="auto"/>
        <w:rPr>
          <w:rFonts w:cs="Arial"/>
          <w:szCs w:val="24"/>
        </w:rPr>
      </w:pPr>
      <w:bookmarkStart w:id="163" w:name="_Toc486525260"/>
      <w:bookmarkStart w:id="164" w:name="_Toc487739453"/>
      <w:bookmarkStart w:id="165" w:name="_Toc534910324"/>
      <w:r w:rsidRPr="00D5502E">
        <w:rPr>
          <w:b/>
          <w:color w:val="000000" w:themeColor="text1"/>
          <w:szCs w:val="24"/>
        </w:rPr>
        <w:t xml:space="preserve">SÉPTIMO. </w:t>
      </w:r>
      <w:bookmarkStart w:id="166" w:name="_Toc510638881"/>
      <w:bookmarkStart w:id="167" w:name="_Toc524344197"/>
      <w:bookmarkStart w:id="168" w:name="_Toc526271202"/>
      <w:bookmarkEnd w:id="163"/>
      <w:bookmarkEnd w:id="164"/>
      <w:r w:rsidR="00A13241" w:rsidRPr="00D5502E">
        <w:rPr>
          <w:rFonts w:eastAsia="Times New Roman" w:cs="Times New Roman"/>
          <w:b/>
          <w:szCs w:val="24"/>
        </w:rPr>
        <w:t>De la versión pública.</w:t>
      </w:r>
      <w:bookmarkEnd w:id="165"/>
      <w:bookmarkEnd w:id="166"/>
      <w:bookmarkEnd w:id="167"/>
      <w:bookmarkEnd w:id="168"/>
    </w:p>
    <w:p w14:paraId="3E702189" w14:textId="77777777" w:rsidR="00A13241" w:rsidRPr="00D5502E" w:rsidRDefault="00A13241" w:rsidP="00D5502E">
      <w:pPr>
        <w:spacing w:line="360" w:lineRule="auto"/>
        <w:ind w:right="49"/>
        <w:contextualSpacing/>
        <w:jc w:val="both"/>
        <w:rPr>
          <w:rFonts w:ascii="Palatino Linotype" w:eastAsia="Times New Roman" w:hAnsi="Palatino Linotype" w:cs="Arial"/>
          <w:color w:val="000000"/>
        </w:rPr>
      </w:pPr>
    </w:p>
    <w:p w14:paraId="31F345B4" w14:textId="77777777" w:rsidR="00A13241" w:rsidRPr="00D5502E" w:rsidRDefault="00A13241" w:rsidP="009A1C45">
      <w:pPr>
        <w:pStyle w:val="Prrafodelista"/>
        <w:numPr>
          <w:ilvl w:val="0"/>
          <w:numId w:val="6"/>
        </w:numPr>
        <w:spacing w:line="360" w:lineRule="auto"/>
        <w:ind w:left="0" w:right="49" w:firstLine="0"/>
        <w:jc w:val="both"/>
        <w:rPr>
          <w:rFonts w:ascii="Palatino Linotype" w:eastAsia="Times New Roman" w:hAnsi="Palatino Linotype" w:cs="Arial"/>
          <w:color w:val="000000"/>
        </w:rPr>
      </w:pPr>
      <w:r w:rsidRPr="00D5502E">
        <w:rPr>
          <w:rFonts w:ascii="Palatino Linotype" w:eastAsia="Times New Roman" w:hAnsi="Palatino Linotype" w:cs="Arial"/>
          <w:color w:val="000000"/>
        </w:rPr>
        <w:t xml:space="preserve">Por otro lado, debe destacarse que debido a la naturaleza de la información solicitada, esto es, los contratos y las actas que se hayan realizados con la empresa </w:t>
      </w:r>
      <w:r w:rsidRPr="00D5502E">
        <w:rPr>
          <w:rFonts w:ascii="Palatino Linotype" w:eastAsia="Times New Roman" w:hAnsi="Palatino Linotype" w:cs="Arial"/>
          <w:color w:val="000000"/>
        </w:rPr>
        <w:lastRenderedPageBreak/>
        <w:t>referida en la solicitud</w:t>
      </w:r>
      <w:r w:rsidRPr="00D5502E">
        <w:rPr>
          <w:rFonts w:ascii="Palatino Linotype" w:eastAsia="Times New Roman" w:hAnsi="Palatino Linotype" w:cs="Arial"/>
          <w:b/>
          <w:color w:val="000000"/>
        </w:rPr>
        <w:t xml:space="preserve">, </w:t>
      </w:r>
      <w:r w:rsidRPr="00D5502E">
        <w:rPr>
          <w:rFonts w:ascii="Palatino Linotype" w:eastAsia="Times New Roman" w:hAnsi="Palatino Linotype" w:cs="Arial"/>
          <w:color w:val="000000"/>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5502E">
        <w:rPr>
          <w:rFonts w:ascii="Palatino Linotype" w:eastAsia="Times New Roman" w:hAnsi="Palatino Linotype" w:cs="Arial"/>
          <w:b/>
          <w:color w:val="000000"/>
          <w:u w:val="single"/>
        </w:rPr>
        <w:t>versión pública</w:t>
      </w:r>
      <w:r w:rsidRPr="00D5502E">
        <w:rPr>
          <w:rFonts w:ascii="Palatino Linotype" w:eastAsia="Times New Roman" w:hAnsi="Palatino Linotype" w:cs="Arial"/>
          <w:color w:val="000000"/>
        </w:rPr>
        <w:t xml:space="preserve"> del documento por las consideraciones que se estimen pertinentes.</w:t>
      </w:r>
    </w:p>
    <w:p w14:paraId="2EF3FB8E" w14:textId="77777777" w:rsidR="00A13241" w:rsidRPr="00D5502E" w:rsidRDefault="00A13241" w:rsidP="00184F40">
      <w:pPr>
        <w:pStyle w:val="Prrafodelista"/>
        <w:spacing w:line="360" w:lineRule="auto"/>
        <w:ind w:left="0" w:right="49"/>
        <w:jc w:val="both"/>
        <w:rPr>
          <w:rFonts w:ascii="Palatino Linotype" w:eastAsia="Times New Roman" w:hAnsi="Palatino Linotype" w:cs="Arial"/>
          <w:color w:val="000000"/>
        </w:rPr>
      </w:pPr>
    </w:p>
    <w:p w14:paraId="3D7BAEE3" w14:textId="77777777" w:rsidR="00A13241" w:rsidRPr="00D5502E" w:rsidRDefault="00A13241" w:rsidP="009A1C45">
      <w:pPr>
        <w:pStyle w:val="Prrafodelista"/>
        <w:numPr>
          <w:ilvl w:val="0"/>
          <w:numId w:val="6"/>
        </w:numPr>
        <w:spacing w:line="360" w:lineRule="auto"/>
        <w:ind w:left="0" w:right="49" w:firstLine="0"/>
        <w:jc w:val="both"/>
        <w:rPr>
          <w:rFonts w:ascii="Palatino Linotype" w:eastAsia="Times New Roman" w:hAnsi="Palatino Linotype" w:cs="Arial"/>
          <w:color w:val="000000"/>
        </w:rPr>
      </w:pPr>
      <w:r w:rsidRPr="00D5502E">
        <w:rPr>
          <w:rFonts w:ascii="Palatino Linotype" w:eastAsia="Times New Roman" w:hAnsi="Palatino Linotype" w:cs="Arial"/>
          <w:color w:val="000000"/>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5502E">
        <w:rPr>
          <w:rFonts w:ascii="Palatino Linotype" w:hAnsi="Palatino Linotype" w:cs="Times New Roman"/>
          <w:vertAlign w:val="superscript"/>
        </w:rPr>
        <w:footnoteReference w:id="2"/>
      </w:r>
      <w:r w:rsidRPr="00D5502E">
        <w:rPr>
          <w:rFonts w:ascii="Palatino Linotype" w:eastAsia="Times New Roman" w:hAnsi="Palatino Linotype" w:cs="Arial"/>
          <w:color w:val="000000"/>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w:t>
      </w:r>
      <w:r w:rsidRPr="00D5502E">
        <w:rPr>
          <w:rFonts w:ascii="Palatino Linotype" w:eastAsia="Times New Roman" w:hAnsi="Palatino Linotype" w:cs="Arial"/>
          <w:color w:val="000000"/>
        </w:rPr>
        <w:lastRenderedPageBreak/>
        <w:t>pretende preservar.</w:t>
      </w:r>
      <w:r w:rsidRPr="00D5502E">
        <w:rPr>
          <w:rFonts w:ascii="Palatino Linotype" w:hAnsi="Palatino Linotype" w:cs="Times New Roman"/>
          <w:vertAlign w:val="superscript"/>
        </w:rPr>
        <w:footnoteReference w:id="3"/>
      </w:r>
      <w:r w:rsidRPr="00D5502E">
        <w:rPr>
          <w:rFonts w:ascii="Palatino Linotype" w:eastAsia="Times New Roman" w:hAnsi="Palatino Linotype" w:cs="Arial"/>
          <w:color w:val="000000"/>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523C2D9" w14:textId="77777777" w:rsidR="00A13241" w:rsidRPr="00D5502E" w:rsidRDefault="00A13241" w:rsidP="00D5502E">
      <w:pPr>
        <w:pStyle w:val="Prrafodelista"/>
        <w:spacing w:line="360" w:lineRule="auto"/>
        <w:rPr>
          <w:rFonts w:ascii="Palatino Linotype" w:eastAsia="Times New Roman" w:hAnsi="Palatino Linotype" w:cs="Arial"/>
          <w:color w:val="000000"/>
        </w:rPr>
      </w:pPr>
    </w:p>
    <w:p w14:paraId="3D14E1BC" w14:textId="4CF10398" w:rsidR="00A13241" w:rsidRPr="00D5502E" w:rsidRDefault="00A13241" w:rsidP="009A1C45">
      <w:pPr>
        <w:pStyle w:val="Prrafodelista"/>
        <w:numPr>
          <w:ilvl w:val="0"/>
          <w:numId w:val="6"/>
        </w:numPr>
        <w:spacing w:line="360" w:lineRule="auto"/>
        <w:ind w:left="0" w:right="49" w:firstLine="0"/>
        <w:jc w:val="both"/>
        <w:rPr>
          <w:rFonts w:ascii="Palatino Linotype" w:eastAsia="Times New Roman" w:hAnsi="Palatino Linotype" w:cs="Arial"/>
          <w:color w:val="000000"/>
        </w:rPr>
      </w:pPr>
      <w:r w:rsidRPr="00D5502E">
        <w:rPr>
          <w:rFonts w:ascii="Palatino Linotype" w:eastAsia="Times New Roman" w:hAnsi="Palatino Linotype" w:cs="Arial"/>
          <w:color w:val="000000"/>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8D50B83" w14:textId="03CD9444" w:rsidR="00184F40" w:rsidRDefault="00184F40" w:rsidP="00184F40">
      <w:pPr>
        <w:tabs>
          <w:tab w:val="left" w:pos="2511"/>
        </w:tabs>
        <w:spacing w:line="360" w:lineRule="auto"/>
        <w:ind w:right="49"/>
        <w:contextualSpacing/>
        <w:jc w:val="both"/>
        <w:rPr>
          <w:rFonts w:ascii="Palatino Linotype" w:eastAsia="Times New Roman" w:hAnsi="Palatino Linotype" w:cs="Arial"/>
          <w:b/>
          <w:color w:val="000000"/>
        </w:rPr>
      </w:pPr>
    </w:p>
    <w:p w14:paraId="00BDB020" w14:textId="77777777" w:rsidR="005B3D59" w:rsidRDefault="005B3D59" w:rsidP="00184F40">
      <w:pPr>
        <w:tabs>
          <w:tab w:val="left" w:pos="2511"/>
        </w:tabs>
        <w:spacing w:line="360" w:lineRule="auto"/>
        <w:ind w:right="49"/>
        <w:contextualSpacing/>
        <w:jc w:val="both"/>
        <w:rPr>
          <w:rFonts w:ascii="Palatino Linotype" w:eastAsia="Times New Roman" w:hAnsi="Palatino Linotype" w:cs="Arial"/>
          <w:b/>
          <w:color w:val="000000"/>
        </w:rPr>
      </w:pPr>
    </w:p>
    <w:p w14:paraId="081A70AE" w14:textId="77777777" w:rsidR="005B3D59" w:rsidRPr="00D5502E" w:rsidRDefault="005B3D59" w:rsidP="00184F40">
      <w:pPr>
        <w:tabs>
          <w:tab w:val="left" w:pos="2511"/>
        </w:tabs>
        <w:spacing w:line="360" w:lineRule="auto"/>
        <w:ind w:right="49"/>
        <w:contextualSpacing/>
        <w:jc w:val="both"/>
        <w:rPr>
          <w:rFonts w:ascii="Palatino Linotype" w:eastAsia="Times New Roman" w:hAnsi="Palatino Linotype" w:cs="Arial"/>
          <w:b/>
          <w:color w:val="000000"/>
        </w:rPr>
      </w:pPr>
    </w:p>
    <w:p w14:paraId="6BBFCF71" w14:textId="77777777" w:rsidR="00A13241" w:rsidRPr="00D5502E" w:rsidRDefault="00A13241" w:rsidP="00184F40">
      <w:pPr>
        <w:spacing w:line="360" w:lineRule="auto"/>
        <w:ind w:right="49"/>
        <w:contextualSpacing/>
        <w:jc w:val="both"/>
        <w:rPr>
          <w:rFonts w:ascii="Palatino Linotype" w:eastAsia="Times New Roman" w:hAnsi="Palatino Linotype" w:cs="Arial"/>
          <w:b/>
          <w:color w:val="000000"/>
        </w:rPr>
      </w:pPr>
      <w:r w:rsidRPr="00D5502E">
        <w:rPr>
          <w:rFonts w:ascii="Palatino Linotype" w:eastAsia="Times New Roman" w:hAnsi="Palatino Linotype" w:cs="Arial"/>
          <w:b/>
          <w:color w:val="000000"/>
        </w:rPr>
        <w:t>Requisitos previos.</w:t>
      </w:r>
    </w:p>
    <w:p w14:paraId="38861BF6" w14:textId="77777777" w:rsidR="00A13241" w:rsidRPr="00D5502E" w:rsidRDefault="00A13241" w:rsidP="00184F40">
      <w:pPr>
        <w:spacing w:line="360" w:lineRule="auto"/>
        <w:ind w:left="426" w:right="49"/>
        <w:contextualSpacing/>
        <w:jc w:val="both"/>
        <w:rPr>
          <w:rFonts w:ascii="Palatino Linotype" w:eastAsia="Times New Roman" w:hAnsi="Palatino Linotype" w:cs="Arial"/>
          <w:b/>
          <w:color w:val="000000"/>
        </w:rPr>
      </w:pPr>
    </w:p>
    <w:p w14:paraId="0BEB743A" w14:textId="02FC2C91" w:rsidR="00A13241" w:rsidRPr="00D5502E" w:rsidRDefault="00A13241" w:rsidP="009A1C45">
      <w:pPr>
        <w:pStyle w:val="Prrafodelista"/>
        <w:numPr>
          <w:ilvl w:val="0"/>
          <w:numId w:val="6"/>
        </w:numPr>
        <w:spacing w:line="360" w:lineRule="auto"/>
        <w:ind w:left="0" w:right="49" w:firstLine="0"/>
        <w:jc w:val="both"/>
        <w:rPr>
          <w:rFonts w:ascii="Palatino Linotype" w:eastAsia="Times New Roman" w:hAnsi="Palatino Linotype" w:cs="Arial"/>
          <w:color w:val="000000"/>
        </w:rPr>
      </w:pPr>
      <w:r w:rsidRPr="00D5502E">
        <w:rPr>
          <w:rFonts w:ascii="Palatino Linotype" w:eastAsia="Times New Roman" w:hAnsi="Palatino Linotype" w:cs="Arial"/>
          <w:color w:val="000000"/>
        </w:rPr>
        <w:t xml:space="preserve">Los artículos 122 y 100 de la Ley Estatal y de la Ley General, respectivamente, señalan que los sujetos obligados determinan que la información actualiza alguno </w:t>
      </w:r>
      <w:r w:rsidRPr="00D5502E">
        <w:rPr>
          <w:rFonts w:ascii="Palatino Linotype" w:eastAsia="Times New Roman" w:hAnsi="Palatino Linotype" w:cs="Arial"/>
          <w:color w:val="000000"/>
        </w:rPr>
        <w:lastRenderedPageBreak/>
        <w:t>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2D68FF6" w14:textId="77777777" w:rsidR="00A13241" w:rsidRPr="00D5502E" w:rsidRDefault="00A13241" w:rsidP="00184F40">
      <w:pPr>
        <w:spacing w:line="360" w:lineRule="auto"/>
        <w:ind w:right="49"/>
        <w:contextualSpacing/>
        <w:jc w:val="both"/>
        <w:rPr>
          <w:rFonts w:ascii="Palatino Linotype" w:eastAsia="Times New Roman" w:hAnsi="Palatino Linotype" w:cs="Arial"/>
          <w:color w:val="000000"/>
        </w:rPr>
      </w:pPr>
    </w:p>
    <w:p w14:paraId="5C5DC7BA" w14:textId="77777777" w:rsidR="00A13241" w:rsidRPr="00D5502E" w:rsidRDefault="00A13241" w:rsidP="009A1C45">
      <w:pPr>
        <w:numPr>
          <w:ilvl w:val="0"/>
          <w:numId w:val="6"/>
        </w:numPr>
        <w:spacing w:line="360" w:lineRule="auto"/>
        <w:ind w:left="0" w:right="49" w:firstLine="0"/>
        <w:contextualSpacing/>
        <w:jc w:val="both"/>
        <w:rPr>
          <w:rFonts w:ascii="Palatino Linotype" w:eastAsia="Times New Roman" w:hAnsi="Palatino Linotype" w:cs="Arial"/>
          <w:color w:val="000000"/>
        </w:rPr>
      </w:pPr>
      <w:r w:rsidRPr="00D5502E">
        <w:rPr>
          <w:rFonts w:ascii="Palatino Linotype" w:eastAsia="Times New Roman" w:hAnsi="Palatino Linotype" w:cs="Arial"/>
          <w:color w:val="000000"/>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4C411F9" w14:textId="77777777" w:rsidR="00A13241" w:rsidRPr="00D5502E" w:rsidRDefault="00A13241" w:rsidP="00184F40">
      <w:pPr>
        <w:spacing w:line="360" w:lineRule="auto"/>
        <w:ind w:right="49"/>
        <w:contextualSpacing/>
        <w:jc w:val="both"/>
        <w:rPr>
          <w:rFonts w:ascii="Palatino Linotype" w:eastAsia="Times New Roman" w:hAnsi="Palatino Linotype" w:cs="Arial"/>
          <w:color w:val="000000"/>
        </w:rPr>
      </w:pPr>
    </w:p>
    <w:p w14:paraId="40F24A69" w14:textId="77777777" w:rsidR="00A13241" w:rsidRPr="00D5502E" w:rsidRDefault="00A13241" w:rsidP="009A1C45">
      <w:pPr>
        <w:numPr>
          <w:ilvl w:val="0"/>
          <w:numId w:val="6"/>
        </w:numPr>
        <w:spacing w:line="360" w:lineRule="auto"/>
        <w:ind w:left="0" w:right="49" w:firstLine="0"/>
        <w:contextualSpacing/>
        <w:jc w:val="both"/>
        <w:rPr>
          <w:rFonts w:ascii="Palatino Linotype" w:eastAsia="Times New Roman" w:hAnsi="Palatino Linotype" w:cs="Arial"/>
          <w:color w:val="000000"/>
        </w:rPr>
      </w:pPr>
      <w:r w:rsidRPr="00D5502E">
        <w:rPr>
          <w:rFonts w:ascii="Palatino Linotype" w:eastAsia="Times New Roman" w:hAnsi="Palatino Linotype" w:cs="Arial"/>
          <w:color w:val="000000"/>
        </w:rPr>
        <w:t xml:space="preserve">El último de estos requisitos previos consiste en que no se pueden emitir acuerdos de carácter general ni particular, según lo disponen los artículos 134 y 108 de la Ley Estatal y de la Ley General, respectivamente, esto es, </w:t>
      </w:r>
      <w:r w:rsidRPr="00D5502E">
        <w:rPr>
          <w:rFonts w:ascii="Palatino Linotype" w:eastAsia="Times New Roman" w:hAnsi="Palatino Linotype" w:cs="Arial"/>
          <w:b/>
          <w:color w:val="000000"/>
          <w:u w:val="single"/>
        </w:rPr>
        <w:t xml:space="preserve">no se puede hacer un acuerdo para clasificar de manera general todos los documentos de un expediente o área,  </w:t>
      </w:r>
      <w:r w:rsidRPr="00D5502E">
        <w:rPr>
          <w:rFonts w:ascii="Palatino Linotype" w:eastAsia="Times New Roman" w:hAnsi="Palatino Linotype" w:cs="Arial"/>
          <w:color w:val="000000"/>
        </w:rPr>
        <w:t xml:space="preserve">sin individualizar su análisis y tampoco se puede hacer un </w:t>
      </w:r>
      <w:r w:rsidRPr="00D5502E">
        <w:rPr>
          <w:rFonts w:ascii="Palatino Linotype" w:eastAsia="Times New Roman" w:hAnsi="Palatino Linotype" w:cs="Arial"/>
          <w:color w:val="000000"/>
        </w:rPr>
        <w:lastRenderedPageBreak/>
        <w:t>acuerdo por cada dato que se vaya a clasificar dentro de un documento con diez datos, por ejemplo, susceptibles de ser clasificados.</w:t>
      </w:r>
    </w:p>
    <w:p w14:paraId="2A1D6687" w14:textId="77777777" w:rsidR="00A13241" w:rsidRPr="00D5502E" w:rsidRDefault="00A13241" w:rsidP="00184F40">
      <w:pPr>
        <w:spacing w:line="360" w:lineRule="auto"/>
        <w:ind w:right="49"/>
        <w:contextualSpacing/>
        <w:jc w:val="both"/>
        <w:rPr>
          <w:rFonts w:ascii="Palatino Linotype" w:eastAsia="Times New Roman" w:hAnsi="Palatino Linotype" w:cs="Arial"/>
          <w:b/>
          <w:color w:val="000000"/>
        </w:rPr>
      </w:pPr>
    </w:p>
    <w:p w14:paraId="44F30E5A" w14:textId="77777777" w:rsidR="00A13241" w:rsidRPr="00D5502E" w:rsidRDefault="00A13241" w:rsidP="00184F40">
      <w:pPr>
        <w:spacing w:line="360" w:lineRule="auto"/>
        <w:ind w:right="49"/>
        <w:contextualSpacing/>
        <w:jc w:val="both"/>
        <w:rPr>
          <w:rFonts w:ascii="Palatino Linotype" w:eastAsia="Times New Roman" w:hAnsi="Palatino Linotype" w:cs="Arial"/>
          <w:b/>
          <w:color w:val="000000"/>
        </w:rPr>
      </w:pPr>
      <w:r w:rsidRPr="00D5502E">
        <w:rPr>
          <w:rFonts w:ascii="Palatino Linotype" w:eastAsia="Times New Roman" w:hAnsi="Palatino Linotype" w:cs="Arial"/>
          <w:b/>
          <w:color w:val="000000"/>
        </w:rPr>
        <w:t>Supuestos de clasificación</w:t>
      </w:r>
    </w:p>
    <w:p w14:paraId="0506DB9D" w14:textId="77777777" w:rsidR="001C53DC" w:rsidRPr="00D5502E" w:rsidRDefault="001C53DC" w:rsidP="00184F40">
      <w:pPr>
        <w:spacing w:line="360" w:lineRule="auto"/>
        <w:ind w:right="49"/>
        <w:contextualSpacing/>
        <w:jc w:val="both"/>
        <w:rPr>
          <w:rFonts w:ascii="Palatino Linotype" w:eastAsia="Times New Roman" w:hAnsi="Palatino Linotype" w:cs="Arial"/>
          <w:b/>
          <w:color w:val="000000"/>
        </w:rPr>
      </w:pPr>
    </w:p>
    <w:p w14:paraId="3B7A6D36" w14:textId="77777777" w:rsidR="00A13241" w:rsidRPr="00D5502E" w:rsidRDefault="00A13241" w:rsidP="009A1C45">
      <w:pPr>
        <w:numPr>
          <w:ilvl w:val="0"/>
          <w:numId w:val="6"/>
        </w:numPr>
        <w:spacing w:line="360" w:lineRule="auto"/>
        <w:ind w:left="0" w:right="49" w:firstLine="0"/>
        <w:contextualSpacing/>
        <w:jc w:val="both"/>
        <w:rPr>
          <w:rFonts w:ascii="Palatino Linotype" w:eastAsia="Times New Roman" w:hAnsi="Palatino Linotype" w:cs="Arial"/>
          <w:color w:val="000000"/>
        </w:rPr>
      </w:pPr>
      <w:r w:rsidRPr="00D5502E">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14:paraId="62BC7447" w14:textId="77777777" w:rsidR="00A13241" w:rsidRPr="00D5502E" w:rsidRDefault="00A13241" w:rsidP="00D5502E">
      <w:pPr>
        <w:spacing w:after="120" w:line="360" w:lineRule="auto"/>
        <w:ind w:right="49"/>
        <w:contextualSpacing/>
        <w:jc w:val="both"/>
        <w:rPr>
          <w:rFonts w:ascii="Palatino Linotype" w:eastAsia="Times New Roman" w:hAnsi="Palatino Linotype" w:cs="Arial"/>
          <w:color w:val="000000"/>
        </w:rPr>
      </w:pPr>
    </w:p>
    <w:p w14:paraId="72C5A274" w14:textId="77777777" w:rsidR="00A13241" w:rsidRPr="00D5502E" w:rsidRDefault="00A13241" w:rsidP="009A1C45">
      <w:pPr>
        <w:numPr>
          <w:ilvl w:val="0"/>
          <w:numId w:val="6"/>
        </w:numPr>
        <w:spacing w:line="360" w:lineRule="auto"/>
        <w:ind w:left="0" w:right="49" w:firstLine="0"/>
        <w:contextualSpacing/>
        <w:jc w:val="both"/>
        <w:rPr>
          <w:rFonts w:ascii="Palatino Linotype" w:eastAsia="Times New Roman" w:hAnsi="Palatino Linotype" w:cs="Arial"/>
          <w:color w:val="000000"/>
        </w:rPr>
      </w:pPr>
      <w:r w:rsidRPr="00D5502E">
        <w:rPr>
          <w:rFonts w:ascii="Palatino Linotype" w:eastAsia="Times New Roman" w:hAnsi="Palatino Linotype" w:cs="Arial"/>
          <w:color w:val="000000"/>
        </w:rPr>
        <w:t>Los artículos 143 y 116 de la Ley Estatal y de la Ley General, respectivamente, señalan los supuestos para que la información pueda ser clasificada como confidencial:</w:t>
      </w:r>
    </w:p>
    <w:p w14:paraId="108709E5" w14:textId="77777777" w:rsidR="00A13241" w:rsidRPr="00D5502E" w:rsidRDefault="00A13241" w:rsidP="00184F40">
      <w:pPr>
        <w:spacing w:line="360" w:lineRule="auto"/>
        <w:ind w:right="49"/>
        <w:contextualSpacing/>
        <w:jc w:val="both"/>
        <w:rPr>
          <w:rFonts w:ascii="Palatino Linotype" w:eastAsia="Times New Roman" w:hAnsi="Palatino Linotype" w:cs="Arial"/>
          <w:color w:val="000000"/>
        </w:rPr>
      </w:pPr>
    </w:p>
    <w:p w14:paraId="22F6341A" w14:textId="77777777" w:rsidR="00A13241" w:rsidRPr="00D5502E" w:rsidRDefault="00A13241" w:rsidP="005B3D59">
      <w:pPr>
        <w:spacing w:after="120" w:line="360" w:lineRule="auto"/>
        <w:ind w:left="567" w:right="616"/>
        <w:contextualSpacing/>
        <w:jc w:val="both"/>
        <w:rPr>
          <w:rFonts w:ascii="Palatino Linotype" w:eastAsia="Times New Roman" w:hAnsi="Palatino Linotype" w:cs="Arial"/>
          <w:i/>
          <w:color w:val="000000"/>
        </w:rPr>
      </w:pPr>
      <w:r w:rsidRPr="00D5502E">
        <w:rPr>
          <w:rFonts w:ascii="Palatino Linotype" w:eastAsia="Times New Roman" w:hAnsi="Palatino Linotype" w:cs="Arial"/>
          <w:bCs/>
          <w:i/>
          <w:color w:val="000000"/>
        </w:rPr>
        <w:t xml:space="preserve">I. </w:t>
      </w:r>
      <w:r w:rsidRPr="00D5502E">
        <w:rPr>
          <w:rFonts w:ascii="Palatino Linotype" w:eastAsia="Times New Roman" w:hAnsi="Palatino Linotype" w:cs="Arial"/>
          <w:i/>
          <w:color w:val="000000"/>
        </w:rPr>
        <w:t xml:space="preserve">Se refiera a la información privada y los datos personales concernientes a una persona física o </w:t>
      </w:r>
      <w:proofErr w:type="gramStart"/>
      <w:r w:rsidRPr="00D5502E">
        <w:rPr>
          <w:rFonts w:ascii="Palatino Linotype" w:eastAsia="Times New Roman" w:hAnsi="Palatino Linotype" w:cs="Arial"/>
          <w:i/>
          <w:color w:val="000000"/>
        </w:rPr>
        <w:t>jurídico</w:t>
      </w:r>
      <w:proofErr w:type="gramEnd"/>
      <w:r w:rsidRPr="00D5502E">
        <w:rPr>
          <w:rFonts w:ascii="Palatino Linotype" w:eastAsia="Times New Roman" w:hAnsi="Palatino Linotype" w:cs="Arial"/>
          <w:i/>
          <w:color w:val="000000"/>
        </w:rPr>
        <w:t xml:space="preserve"> colectiva identificada o identificable; </w:t>
      </w:r>
    </w:p>
    <w:p w14:paraId="5A399BF1" w14:textId="77777777" w:rsidR="00A13241" w:rsidRPr="00D5502E" w:rsidRDefault="00A13241" w:rsidP="005B3D59">
      <w:pPr>
        <w:spacing w:after="120" w:line="360" w:lineRule="auto"/>
        <w:ind w:left="567" w:right="616"/>
        <w:contextualSpacing/>
        <w:jc w:val="both"/>
        <w:rPr>
          <w:rFonts w:ascii="Palatino Linotype" w:eastAsia="Times New Roman" w:hAnsi="Palatino Linotype" w:cs="Arial"/>
          <w:i/>
          <w:color w:val="000000"/>
        </w:rPr>
      </w:pPr>
      <w:r w:rsidRPr="00D5502E">
        <w:rPr>
          <w:rFonts w:ascii="Palatino Linotype" w:eastAsia="Times New Roman" w:hAnsi="Palatino Linotype" w:cs="Arial"/>
          <w:bCs/>
          <w:i/>
          <w:color w:val="000000"/>
        </w:rPr>
        <w:t xml:space="preserve">II. </w:t>
      </w:r>
      <w:r w:rsidRPr="00D5502E">
        <w:rPr>
          <w:rFonts w:ascii="Palatino Linotype" w:eastAsia="Times New Roman" w:hAnsi="Palatino Linotype" w:cs="Arial"/>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F2045DD" w14:textId="77777777" w:rsidR="00A13241" w:rsidRPr="00D5502E" w:rsidRDefault="00A13241" w:rsidP="005B3D59">
      <w:pPr>
        <w:spacing w:after="120" w:line="360" w:lineRule="auto"/>
        <w:ind w:left="567" w:right="616"/>
        <w:contextualSpacing/>
        <w:jc w:val="both"/>
        <w:rPr>
          <w:rFonts w:ascii="Palatino Linotype" w:eastAsia="Times New Roman" w:hAnsi="Palatino Linotype" w:cs="Arial"/>
          <w:i/>
          <w:color w:val="000000"/>
        </w:rPr>
      </w:pPr>
      <w:r w:rsidRPr="00D5502E">
        <w:rPr>
          <w:rFonts w:ascii="Palatino Linotype" w:eastAsia="Times New Roman" w:hAnsi="Palatino Linotype" w:cs="Arial"/>
          <w:bCs/>
          <w:i/>
          <w:color w:val="000000"/>
        </w:rPr>
        <w:t xml:space="preserve">III. </w:t>
      </w:r>
      <w:r w:rsidRPr="00D5502E">
        <w:rPr>
          <w:rFonts w:ascii="Palatino Linotype" w:eastAsia="Times New Roman" w:hAnsi="Palatino Linotype" w:cs="Arial"/>
          <w:i/>
          <w:color w:val="000000"/>
        </w:rPr>
        <w:t xml:space="preserve">La que presenten los particulares a los sujetos obligados, de conformidad con lo dispuesto por las leyes o los tratados internacionales. </w:t>
      </w:r>
    </w:p>
    <w:p w14:paraId="44251CE8" w14:textId="77777777" w:rsidR="00A13241" w:rsidRPr="00D5502E" w:rsidRDefault="00A13241" w:rsidP="005B3D59">
      <w:pPr>
        <w:spacing w:after="120" w:line="360" w:lineRule="auto"/>
        <w:ind w:left="567" w:right="616"/>
        <w:contextualSpacing/>
        <w:jc w:val="both"/>
        <w:rPr>
          <w:rFonts w:ascii="Palatino Linotype" w:eastAsia="Times New Roman" w:hAnsi="Palatino Linotype" w:cs="Arial"/>
          <w:i/>
          <w:color w:val="000000"/>
        </w:rPr>
      </w:pPr>
      <w:r w:rsidRPr="00D5502E">
        <w:rPr>
          <w:rFonts w:ascii="Palatino Linotype" w:eastAsia="Times New Roman" w:hAnsi="Palatino Linotype" w:cs="Arial"/>
          <w:i/>
          <w:color w:val="000000"/>
        </w:rPr>
        <w:lastRenderedPageBreak/>
        <w:t xml:space="preserve">La información confidencial no estará sujeta a temporalidad alguna y sólo podrán tener acceso a ella los titulares de la misma, sus representantes y los servidores públicos facultados para ello. </w:t>
      </w:r>
    </w:p>
    <w:p w14:paraId="5ED2C03A" w14:textId="77777777" w:rsidR="00A13241" w:rsidRPr="00D5502E" w:rsidRDefault="00A13241" w:rsidP="005B3D59">
      <w:pPr>
        <w:spacing w:line="360" w:lineRule="auto"/>
        <w:ind w:left="567" w:right="616"/>
        <w:contextualSpacing/>
        <w:jc w:val="both"/>
        <w:rPr>
          <w:rFonts w:ascii="Palatino Linotype" w:eastAsia="Times New Roman" w:hAnsi="Palatino Linotype" w:cs="Arial"/>
          <w:i/>
          <w:color w:val="000000"/>
        </w:rPr>
      </w:pPr>
      <w:r w:rsidRPr="00D5502E">
        <w:rPr>
          <w:rFonts w:ascii="Palatino Linotype" w:eastAsia="Times New Roman" w:hAnsi="Palatino Linotype" w:cs="Arial"/>
          <w:i/>
          <w:color w:val="000000"/>
        </w:rPr>
        <w:t xml:space="preserve">No se considerará confidencial la información que se encuentre en los registros públicos o en fuentes de acceso público, ni tampoco la que sea considerada por la presente ley como inform.3ación pública. </w:t>
      </w:r>
    </w:p>
    <w:p w14:paraId="56256A01" w14:textId="77777777" w:rsidR="00A13241" w:rsidRPr="00D5502E" w:rsidRDefault="00A13241" w:rsidP="00184F40">
      <w:pPr>
        <w:spacing w:line="360" w:lineRule="auto"/>
        <w:ind w:left="426" w:right="49"/>
        <w:contextualSpacing/>
        <w:jc w:val="both"/>
        <w:rPr>
          <w:rFonts w:ascii="Palatino Linotype" w:eastAsia="Times New Roman" w:hAnsi="Palatino Linotype" w:cs="Arial"/>
          <w:i/>
          <w:color w:val="000000"/>
        </w:rPr>
      </w:pPr>
    </w:p>
    <w:p w14:paraId="746088A5" w14:textId="77777777" w:rsidR="00A13241" w:rsidRPr="00D5502E" w:rsidRDefault="00A13241" w:rsidP="009A1C45">
      <w:pPr>
        <w:numPr>
          <w:ilvl w:val="0"/>
          <w:numId w:val="6"/>
        </w:numPr>
        <w:spacing w:line="360" w:lineRule="auto"/>
        <w:ind w:left="0" w:right="49" w:firstLine="0"/>
        <w:contextualSpacing/>
        <w:jc w:val="both"/>
        <w:rPr>
          <w:rFonts w:ascii="Palatino Linotype" w:eastAsia="Times New Roman" w:hAnsi="Palatino Linotype" w:cs="Arial"/>
          <w:color w:val="000000"/>
        </w:rPr>
      </w:pPr>
      <w:r w:rsidRPr="00D5502E">
        <w:rPr>
          <w:rFonts w:ascii="Palatino Linotype" w:eastAsia="Times New Roman" w:hAnsi="Palatino Linotype" w:cs="Arial"/>
          <w:color w:val="000000"/>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6670B71" w14:textId="77777777" w:rsidR="00A13241" w:rsidRPr="00D5502E" w:rsidRDefault="00A13241" w:rsidP="00184F40">
      <w:pPr>
        <w:spacing w:line="360" w:lineRule="auto"/>
        <w:ind w:right="49"/>
        <w:contextualSpacing/>
        <w:jc w:val="both"/>
        <w:rPr>
          <w:rFonts w:ascii="Palatino Linotype" w:eastAsia="Times New Roman" w:hAnsi="Palatino Linotype" w:cs="Arial"/>
          <w:color w:val="000000"/>
        </w:rPr>
      </w:pPr>
    </w:p>
    <w:p w14:paraId="2A2EBE4D" w14:textId="77777777" w:rsidR="00A13241" w:rsidRPr="00D5502E" w:rsidRDefault="00A13241" w:rsidP="009A1C45">
      <w:pPr>
        <w:numPr>
          <w:ilvl w:val="0"/>
          <w:numId w:val="6"/>
        </w:numPr>
        <w:spacing w:line="360" w:lineRule="auto"/>
        <w:ind w:left="0" w:right="49" w:firstLine="0"/>
        <w:contextualSpacing/>
        <w:jc w:val="both"/>
        <w:rPr>
          <w:rFonts w:ascii="Palatino Linotype" w:eastAsia="Times New Roman" w:hAnsi="Palatino Linotype" w:cs="Arial"/>
          <w:color w:val="000000"/>
        </w:rPr>
      </w:pPr>
      <w:r w:rsidRPr="00D5502E">
        <w:rPr>
          <w:rFonts w:ascii="Palatino Linotype" w:eastAsia="Times New Roman" w:hAnsi="Palatino Linotype" w:cs="Arial"/>
          <w:color w:val="000000"/>
        </w:rPr>
        <w:t>Como consecuencia de lo anterior, el sujeto obligado debe identificar claramente el tipo de información y hacer un juicio de subsunción o encaje</w:t>
      </w:r>
      <w:r w:rsidRPr="00D5502E">
        <w:rPr>
          <w:rFonts w:ascii="Palatino Linotype" w:eastAsia="Times New Roman" w:hAnsi="Palatino Linotype" w:cs="Arial"/>
          <w:color w:val="000000"/>
          <w:vertAlign w:val="superscript"/>
        </w:rPr>
        <w:footnoteReference w:id="4"/>
      </w:r>
      <w:r w:rsidRPr="00D5502E">
        <w:rPr>
          <w:rFonts w:ascii="Palatino Linotype" w:eastAsia="Times New Roman" w:hAnsi="Palatino Linotype" w:cs="Arial"/>
          <w:color w:val="000000"/>
        </w:rPr>
        <w:t xml:space="preserve"> para </w:t>
      </w:r>
      <w:r w:rsidRPr="00D5502E">
        <w:rPr>
          <w:rFonts w:ascii="Palatino Linotype" w:eastAsia="Times New Roman" w:hAnsi="Palatino Linotype" w:cs="Arial"/>
          <w:color w:val="000000"/>
        </w:rPr>
        <w:lastRenderedPageBreak/>
        <w:t>acreditar que el supuesto de hecho corresponde estrictamente con la hipótesis jurídica. Esto también lo debe de realizar el servidor público habilitado y el titular del área que administra la información.</w:t>
      </w:r>
    </w:p>
    <w:p w14:paraId="5E47580D" w14:textId="77777777" w:rsidR="00A13241" w:rsidRPr="00D5502E" w:rsidRDefault="00A13241" w:rsidP="00184F40">
      <w:pPr>
        <w:spacing w:line="360" w:lineRule="auto"/>
        <w:ind w:right="49"/>
        <w:contextualSpacing/>
        <w:jc w:val="both"/>
        <w:rPr>
          <w:rFonts w:ascii="Palatino Linotype" w:eastAsia="Times New Roman" w:hAnsi="Palatino Linotype" w:cs="Arial"/>
          <w:color w:val="000000"/>
        </w:rPr>
      </w:pPr>
    </w:p>
    <w:p w14:paraId="1B71E10D" w14:textId="7AD36BD0" w:rsidR="00184F40" w:rsidRDefault="00A13241" w:rsidP="00184F40">
      <w:pPr>
        <w:spacing w:line="360" w:lineRule="auto"/>
        <w:ind w:right="49"/>
        <w:contextualSpacing/>
        <w:jc w:val="both"/>
        <w:rPr>
          <w:rFonts w:ascii="Palatino Linotype" w:eastAsia="Times New Roman" w:hAnsi="Palatino Linotype" w:cs="Arial"/>
          <w:b/>
          <w:color w:val="000000"/>
        </w:rPr>
      </w:pPr>
      <w:r w:rsidRPr="00D5502E">
        <w:rPr>
          <w:rFonts w:ascii="Palatino Linotype" w:eastAsia="Times New Roman" w:hAnsi="Palatino Linotype" w:cs="Arial"/>
          <w:b/>
          <w:color w:val="000000"/>
        </w:rPr>
        <w:t>Formalidades para emitir el acuerdo de clasificación.</w:t>
      </w:r>
    </w:p>
    <w:p w14:paraId="1BDBFE54" w14:textId="77777777" w:rsidR="00184F40" w:rsidRPr="00D5502E" w:rsidRDefault="00184F40" w:rsidP="00184F40">
      <w:pPr>
        <w:spacing w:line="360" w:lineRule="auto"/>
        <w:ind w:right="49"/>
        <w:contextualSpacing/>
        <w:jc w:val="both"/>
        <w:rPr>
          <w:rFonts w:ascii="Palatino Linotype" w:eastAsia="Times New Roman" w:hAnsi="Palatino Linotype" w:cs="Arial"/>
          <w:b/>
          <w:color w:val="000000"/>
        </w:rPr>
      </w:pPr>
    </w:p>
    <w:p w14:paraId="0005291A" w14:textId="77777777" w:rsidR="00A13241" w:rsidRPr="00D5502E" w:rsidRDefault="00A13241" w:rsidP="009A1C45">
      <w:pPr>
        <w:numPr>
          <w:ilvl w:val="0"/>
          <w:numId w:val="6"/>
        </w:numPr>
        <w:spacing w:after="120" w:line="360" w:lineRule="auto"/>
        <w:ind w:left="0" w:right="49" w:firstLine="0"/>
        <w:contextualSpacing/>
        <w:jc w:val="both"/>
        <w:rPr>
          <w:rFonts w:ascii="Palatino Linotype" w:eastAsia="Times New Roman" w:hAnsi="Palatino Linotype" w:cs="Arial"/>
          <w:color w:val="000000"/>
        </w:rPr>
      </w:pPr>
      <w:r w:rsidRPr="00D5502E">
        <w:rPr>
          <w:rFonts w:ascii="Palatino Linotype" w:eastAsia="Times New Roman" w:hAnsi="Palatino Linotype" w:cs="Arial"/>
          <w:color w:val="000000"/>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61068C9B" w14:textId="77777777" w:rsidR="00A13241" w:rsidRPr="00D5502E" w:rsidRDefault="00A13241" w:rsidP="00184F40">
      <w:pPr>
        <w:spacing w:line="360" w:lineRule="auto"/>
        <w:ind w:right="49"/>
        <w:contextualSpacing/>
        <w:jc w:val="both"/>
        <w:rPr>
          <w:rFonts w:ascii="Palatino Linotype" w:eastAsia="Times New Roman" w:hAnsi="Palatino Linotype" w:cs="Arial"/>
          <w:color w:val="000000"/>
        </w:rPr>
      </w:pPr>
    </w:p>
    <w:p w14:paraId="534CFF0F" w14:textId="77777777" w:rsidR="00A13241" w:rsidRPr="00D5502E" w:rsidRDefault="00A13241" w:rsidP="009A1C45">
      <w:pPr>
        <w:numPr>
          <w:ilvl w:val="0"/>
          <w:numId w:val="6"/>
        </w:numPr>
        <w:spacing w:line="360" w:lineRule="auto"/>
        <w:ind w:left="0" w:right="49" w:firstLine="0"/>
        <w:contextualSpacing/>
        <w:jc w:val="both"/>
        <w:rPr>
          <w:rFonts w:ascii="Palatino Linotype" w:eastAsia="Times New Roman" w:hAnsi="Palatino Linotype" w:cs="Arial"/>
          <w:color w:val="000000"/>
        </w:rPr>
      </w:pPr>
      <w:r w:rsidRPr="00D5502E">
        <w:rPr>
          <w:rFonts w:ascii="Palatino Linotype" w:eastAsia="Times New Roman" w:hAnsi="Palatino Linotype" w:cs="Arial"/>
          <w:color w:val="000000"/>
        </w:rPr>
        <w:t xml:space="preserve">Evidentemente, esta decisión implica una restricción a un derecho humano, por lo tanto, puede generar un agravio al particular y, en consecuencia, es necesario que </w:t>
      </w:r>
      <w:r w:rsidRPr="00D5502E">
        <w:rPr>
          <w:rFonts w:ascii="Palatino Linotype" w:eastAsia="Times New Roman" w:hAnsi="Palatino Linotype" w:cs="Arial"/>
          <w:b/>
          <w:color w:val="000000"/>
          <w:u w:val="single"/>
        </w:rPr>
        <w:t>el acto reúna con los requisitos elementales</w:t>
      </w:r>
      <w:r w:rsidRPr="00D5502E">
        <w:rPr>
          <w:rFonts w:ascii="Palatino Linotype" w:eastAsia="Times New Roman" w:hAnsi="Palatino Linotype" w:cs="Arial"/>
          <w:color w:val="000000"/>
        </w:rPr>
        <w:t xml:space="preserve">, entre ellos, que la autoridad que va a emitir el acto de autoridad sea la legalmente facultada para ello, es decir, que cumpla con el principio de reserva de ley,  por lo que no está demás señalar que el </w:t>
      </w:r>
      <w:r w:rsidRPr="00D5502E">
        <w:rPr>
          <w:rFonts w:ascii="Palatino Linotype" w:eastAsia="Times New Roman" w:hAnsi="Palatino Linotype" w:cs="Arial"/>
          <w:color w:val="000000"/>
        </w:rPr>
        <w:lastRenderedPageBreak/>
        <w:t>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4BE1C79A" w14:textId="77777777" w:rsidR="00A13241" w:rsidRPr="00D5502E" w:rsidRDefault="00A13241" w:rsidP="00184F40">
      <w:pPr>
        <w:spacing w:line="360" w:lineRule="auto"/>
        <w:ind w:right="49"/>
        <w:contextualSpacing/>
        <w:jc w:val="both"/>
        <w:rPr>
          <w:rFonts w:ascii="Palatino Linotype" w:eastAsia="Times New Roman" w:hAnsi="Palatino Linotype" w:cs="Arial"/>
          <w:color w:val="000000"/>
        </w:rPr>
      </w:pPr>
    </w:p>
    <w:p w14:paraId="2FB34107" w14:textId="77777777" w:rsidR="00A13241" w:rsidRPr="00D5502E" w:rsidRDefault="00A13241" w:rsidP="009A1C45">
      <w:pPr>
        <w:numPr>
          <w:ilvl w:val="0"/>
          <w:numId w:val="6"/>
        </w:numPr>
        <w:spacing w:line="360" w:lineRule="auto"/>
        <w:ind w:left="0" w:right="49" w:firstLine="0"/>
        <w:contextualSpacing/>
        <w:jc w:val="both"/>
        <w:rPr>
          <w:rFonts w:ascii="Palatino Linotype" w:eastAsia="Times New Roman" w:hAnsi="Palatino Linotype" w:cs="Arial"/>
          <w:color w:val="000000"/>
        </w:rPr>
      </w:pPr>
      <w:r w:rsidRPr="00D5502E">
        <w:rPr>
          <w:rFonts w:ascii="Palatino Linotype" w:eastAsia="Times New Roman" w:hAnsi="Palatino Linotype" w:cs="Arial"/>
          <w:color w:val="000000"/>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AD27A78" w14:textId="77777777" w:rsidR="00A13241" w:rsidRDefault="00A13241" w:rsidP="00184F40">
      <w:pPr>
        <w:spacing w:line="360" w:lineRule="auto"/>
        <w:ind w:right="49"/>
        <w:contextualSpacing/>
        <w:jc w:val="both"/>
        <w:rPr>
          <w:rFonts w:ascii="Palatino Linotype" w:eastAsia="Times New Roman" w:hAnsi="Palatino Linotype" w:cs="Arial"/>
          <w:color w:val="000000"/>
        </w:rPr>
      </w:pPr>
    </w:p>
    <w:p w14:paraId="715D9230" w14:textId="77777777" w:rsidR="00184F40" w:rsidRDefault="00184F40" w:rsidP="00184F40">
      <w:pPr>
        <w:spacing w:line="360" w:lineRule="auto"/>
        <w:ind w:right="49"/>
        <w:contextualSpacing/>
        <w:jc w:val="both"/>
        <w:rPr>
          <w:rFonts w:ascii="Palatino Linotype" w:eastAsia="Times New Roman" w:hAnsi="Palatino Linotype" w:cs="Arial"/>
          <w:color w:val="000000"/>
        </w:rPr>
      </w:pPr>
    </w:p>
    <w:p w14:paraId="2DBE3C3E" w14:textId="77777777" w:rsidR="00184F40" w:rsidRDefault="00184F40" w:rsidP="00184F40">
      <w:pPr>
        <w:spacing w:line="360" w:lineRule="auto"/>
        <w:ind w:right="49"/>
        <w:contextualSpacing/>
        <w:jc w:val="both"/>
        <w:rPr>
          <w:rFonts w:ascii="Palatino Linotype" w:eastAsia="Times New Roman" w:hAnsi="Palatino Linotype" w:cs="Arial"/>
          <w:color w:val="000000"/>
        </w:rPr>
      </w:pPr>
    </w:p>
    <w:p w14:paraId="7619D34A" w14:textId="77777777" w:rsidR="00184F40" w:rsidRPr="00D5502E" w:rsidRDefault="00184F40" w:rsidP="00184F40">
      <w:pPr>
        <w:spacing w:line="360" w:lineRule="auto"/>
        <w:ind w:right="49"/>
        <w:contextualSpacing/>
        <w:jc w:val="both"/>
        <w:rPr>
          <w:rFonts w:ascii="Palatino Linotype" w:eastAsia="Times New Roman" w:hAnsi="Palatino Linotype" w:cs="Arial"/>
          <w:color w:val="000000"/>
        </w:rPr>
      </w:pPr>
    </w:p>
    <w:p w14:paraId="47B107AA" w14:textId="6E814C6B" w:rsidR="00A13241" w:rsidRDefault="00A13241" w:rsidP="00184F40">
      <w:pPr>
        <w:spacing w:line="360" w:lineRule="auto"/>
        <w:ind w:right="49"/>
        <w:contextualSpacing/>
        <w:jc w:val="both"/>
        <w:rPr>
          <w:rFonts w:ascii="Palatino Linotype" w:eastAsia="Times New Roman" w:hAnsi="Palatino Linotype" w:cs="Arial"/>
          <w:b/>
          <w:color w:val="000000"/>
        </w:rPr>
      </w:pPr>
      <w:r w:rsidRPr="00D5502E">
        <w:rPr>
          <w:rFonts w:ascii="Palatino Linotype" w:eastAsia="Times New Roman" w:hAnsi="Palatino Linotype" w:cs="Arial"/>
          <w:b/>
          <w:color w:val="000000"/>
        </w:rPr>
        <w:t>Requisitos</w:t>
      </w:r>
      <w:r w:rsidRPr="00D5502E">
        <w:rPr>
          <w:rFonts w:ascii="Palatino Linotype" w:eastAsia="Times New Roman" w:hAnsi="Palatino Linotype" w:cs="Arial"/>
          <w:color w:val="000000"/>
        </w:rPr>
        <w:t xml:space="preserve"> </w:t>
      </w:r>
      <w:r w:rsidRPr="00D5502E">
        <w:rPr>
          <w:rFonts w:ascii="Palatino Linotype" w:eastAsia="Times New Roman" w:hAnsi="Palatino Linotype" w:cs="Arial"/>
          <w:b/>
          <w:color w:val="000000"/>
        </w:rPr>
        <w:t>de fondo del acuerdo de clasificación</w:t>
      </w:r>
      <w:r w:rsidR="00184F40">
        <w:rPr>
          <w:rFonts w:ascii="Palatino Linotype" w:eastAsia="Times New Roman" w:hAnsi="Palatino Linotype" w:cs="Arial"/>
          <w:b/>
          <w:color w:val="000000"/>
        </w:rPr>
        <w:t>.</w:t>
      </w:r>
    </w:p>
    <w:p w14:paraId="43F3E472" w14:textId="77777777" w:rsidR="00184F40" w:rsidRPr="00D5502E" w:rsidRDefault="00184F40" w:rsidP="00184F40">
      <w:pPr>
        <w:spacing w:line="360" w:lineRule="auto"/>
        <w:ind w:right="49"/>
        <w:contextualSpacing/>
        <w:jc w:val="both"/>
        <w:rPr>
          <w:rFonts w:ascii="Palatino Linotype" w:eastAsia="Times New Roman" w:hAnsi="Palatino Linotype" w:cs="Arial"/>
          <w:color w:val="000000"/>
        </w:rPr>
      </w:pPr>
    </w:p>
    <w:p w14:paraId="6D7FD5D4" w14:textId="77777777" w:rsidR="00A13241" w:rsidRPr="00D5502E" w:rsidRDefault="00A13241" w:rsidP="009A1C45">
      <w:pPr>
        <w:numPr>
          <w:ilvl w:val="0"/>
          <w:numId w:val="6"/>
        </w:numPr>
        <w:spacing w:after="120" w:line="360" w:lineRule="auto"/>
        <w:ind w:left="0" w:right="49" w:firstLine="0"/>
        <w:contextualSpacing/>
        <w:jc w:val="both"/>
        <w:rPr>
          <w:rFonts w:ascii="Palatino Linotype" w:eastAsia="Times New Roman" w:hAnsi="Palatino Linotype" w:cs="Arial"/>
          <w:color w:val="000000"/>
        </w:rPr>
      </w:pPr>
      <w:r w:rsidRPr="00D5502E">
        <w:rPr>
          <w:rFonts w:ascii="Palatino Linotype" w:eastAsia="Times New Roman" w:hAnsi="Palatino Linotype" w:cs="Arial"/>
          <w:color w:val="000000"/>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5C3B1462" w14:textId="77777777" w:rsidR="00A13241" w:rsidRPr="00D5502E" w:rsidRDefault="00A13241" w:rsidP="00D5502E">
      <w:pPr>
        <w:spacing w:after="120" w:line="360" w:lineRule="auto"/>
        <w:ind w:right="49"/>
        <w:contextualSpacing/>
        <w:jc w:val="both"/>
        <w:rPr>
          <w:rFonts w:ascii="Palatino Linotype" w:eastAsia="Times New Roman" w:hAnsi="Palatino Linotype" w:cs="Arial"/>
          <w:color w:val="000000"/>
        </w:rPr>
      </w:pPr>
    </w:p>
    <w:p w14:paraId="6189E2DE" w14:textId="77777777" w:rsidR="00A13241" w:rsidRPr="00D5502E" w:rsidRDefault="00A13241" w:rsidP="009A1C45">
      <w:pPr>
        <w:numPr>
          <w:ilvl w:val="0"/>
          <w:numId w:val="6"/>
        </w:numPr>
        <w:spacing w:after="120" w:line="360" w:lineRule="auto"/>
        <w:ind w:left="0" w:right="49" w:firstLine="0"/>
        <w:contextualSpacing/>
        <w:jc w:val="both"/>
        <w:rPr>
          <w:rFonts w:ascii="Palatino Linotype" w:eastAsia="Times New Roman" w:hAnsi="Palatino Linotype" w:cs="Arial"/>
          <w:color w:val="000000"/>
        </w:rPr>
      </w:pPr>
      <w:r w:rsidRPr="00D5502E">
        <w:rPr>
          <w:rFonts w:ascii="Palatino Linotype" w:eastAsia="Times New Roman" w:hAnsi="Palatino Linotype" w:cs="Arial"/>
          <w:color w:val="000000"/>
        </w:rPr>
        <w:t xml:space="preserve">De lo anterior, se desprende que para una correcta </w:t>
      </w:r>
      <w:r w:rsidRPr="00D5502E">
        <w:rPr>
          <w:rFonts w:ascii="Palatino Linotype" w:eastAsia="Times New Roman" w:hAnsi="Palatino Linotype" w:cs="Arial"/>
          <w:b/>
          <w:color w:val="000000"/>
        </w:rPr>
        <w:t>clasificación total o parcial</w:t>
      </w:r>
      <w:r w:rsidRPr="00D5502E">
        <w:rPr>
          <w:rFonts w:ascii="Palatino Linotype" w:eastAsia="Times New Roman"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1D154BD" w14:textId="77777777" w:rsidR="00A13241" w:rsidRPr="00D5502E" w:rsidRDefault="00A13241" w:rsidP="00D5502E">
      <w:pPr>
        <w:spacing w:after="120" w:line="360" w:lineRule="auto"/>
        <w:ind w:right="49"/>
        <w:contextualSpacing/>
        <w:jc w:val="both"/>
        <w:rPr>
          <w:rFonts w:ascii="Palatino Linotype" w:eastAsia="Times New Roman" w:hAnsi="Palatino Linotype" w:cs="Arial"/>
          <w:color w:val="000000"/>
        </w:rPr>
      </w:pPr>
    </w:p>
    <w:p w14:paraId="56AC9453" w14:textId="77777777" w:rsidR="00A13241" w:rsidRPr="00D5502E" w:rsidRDefault="00A13241" w:rsidP="009A1C45">
      <w:pPr>
        <w:numPr>
          <w:ilvl w:val="0"/>
          <w:numId w:val="6"/>
        </w:numPr>
        <w:spacing w:after="120" w:line="360" w:lineRule="auto"/>
        <w:ind w:left="0" w:right="49" w:firstLine="0"/>
        <w:contextualSpacing/>
        <w:jc w:val="both"/>
        <w:rPr>
          <w:rFonts w:ascii="Palatino Linotype" w:eastAsia="Times New Roman" w:hAnsi="Palatino Linotype" w:cs="Arial"/>
          <w:color w:val="000000"/>
        </w:rPr>
      </w:pPr>
      <w:r w:rsidRPr="00D5502E">
        <w:rPr>
          <w:rFonts w:ascii="Palatino Linotype" w:eastAsia="Times New Roman" w:hAnsi="Palatino Linotype" w:cs="Arial"/>
          <w:color w:val="000000"/>
        </w:rPr>
        <w:t>Por otro lado, el intérprete judicial del país ha establecido una jurisprudencia respecto a qué debe entenderse por fundamentación y motivación, en los siguientes términos:</w:t>
      </w:r>
    </w:p>
    <w:p w14:paraId="35C320CD" w14:textId="77777777" w:rsidR="00A13241" w:rsidRPr="00D5502E" w:rsidRDefault="00A13241" w:rsidP="00D5502E">
      <w:pPr>
        <w:spacing w:after="120" w:line="360" w:lineRule="auto"/>
        <w:ind w:left="426" w:right="49"/>
        <w:contextualSpacing/>
        <w:jc w:val="both"/>
        <w:rPr>
          <w:rFonts w:ascii="Palatino Linotype" w:eastAsia="Times New Roman" w:hAnsi="Palatino Linotype" w:cs="Arial"/>
          <w:color w:val="000000"/>
        </w:rPr>
      </w:pPr>
    </w:p>
    <w:p w14:paraId="19CE317D" w14:textId="77777777" w:rsidR="00A13241" w:rsidRPr="00184F40" w:rsidRDefault="00A13241" w:rsidP="00D5502E">
      <w:pPr>
        <w:spacing w:after="120" w:line="360" w:lineRule="auto"/>
        <w:ind w:left="567" w:right="616"/>
        <w:contextualSpacing/>
        <w:jc w:val="both"/>
        <w:rPr>
          <w:rFonts w:ascii="Palatino Linotype" w:eastAsia="Times New Roman" w:hAnsi="Palatino Linotype" w:cs="Arial"/>
          <w:i/>
          <w:color w:val="000000"/>
          <w:sz w:val="22"/>
        </w:rPr>
      </w:pPr>
      <w:r w:rsidRPr="00184F40">
        <w:rPr>
          <w:rFonts w:ascii="Palatino Linotype" w:eastAsia="Times New Roman" w:hAnsi="Palatino Linotype" w:cs="Arial"/>
          <w:b/>
          <w:i/>
          <w:color w:val="000000"/>
          <w:sz w:val="22"/>
        </w:rPr>
        <w:lastRenderedPageBreak/>
        <w:t>FUNDAMENTACIÓN Y MOTIVACIÓN.</w:t>
      </w:r>
      <w:r w:rsidRPr="00184F40">
        <w:rPr>
          <w:rFonts w:ascii="Palatino Linotype" w:eastAsia="Times New Roman" w:hAnsi="Palatino Linotype" w:cs="Arial"/>
          <w:i/>
          <w:color w:val="000000"/>
          <w:sz w:val="22"/>
        </w:rPr>
        <w:t xml:space="preserve"> La </w:t>
      </w:r>
      <w:r w:rsidRPr="00184F40">
        <w:rPr>
          <w:rFonts w:ascii="Palatino Linotype" w:eastAsia="Times New Roman"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84F40">
        <w:rPr>
          <w:rFonts w:ascii="Palatino Linotype" w:eastAsia="Times New Roman" w:hAnsi="Palatino Linotype" w:cs="Arial"/>
          <w:i/>
          <w:color w:val="000000"/>
          <w:sz w:val="22"/>
        </w:rPr>
        <w:t>.</w:t>
      </w:r>
    </w:p>
    <w:p w14:paraId="164D5A29" w14:textId="77777777" w:rsidR="00A13241" w:rsidRPr="00184F40" w:rsidRDefault="00A13241" w:rsidP="00D5502E">
      <w:pPr>
        <w:spacing w:after="120" w:line="360" w:lineRule="auto"/>
        <w:ind w:left="567" w:right="616"/>
        <w:contextualSpacing/>
        <w:jc w:val="both"/>
        <w:rPr>
          <w:rFonts w:ascii="Palatino Linotype" w:eastAsia="Times New Roman" w:hAnsi="Palatino Linotype" w:cs="Arial"/>
          <w:i/>
          <w:color w:val="000000"/>
          <w:sz w:val="22"/>
        </w:rPr>
      </w:pPr>
      <w:r w:rsidRPr="00184F40">
        <w:rPr>
          <w:rFonts w:ascii="Palatino Linotype" w:eastAsia="Times New Roman" w:hAnsi="Palatino Linotype" w:cs="Arial"/>
          <w:i/>
          <w:color w:val="000000"/>
          <w:sz w:val="22"/>
        </w:rPr>
        <w:t>SEGUNDO TRIBUNAL COLEGIADO DEL SEXTO CIRCUITO.</w:t>
      </w:r>
    </w:p>
    <w:p w14:paraId="308890E4" w14:textId="77777777" w:rsidR="00A13241" w:rsidRPr="00184F40" w:rsidRDefault="00A13241" w:rsidP="00D5502E">
      <w:pPr>
        <w:spacing w:after="120" w:line="360" w:lineRule="auto"/>
        <w:ind w:left="567" w:right="616"/>
        <w:contextualSpacing/>
        <w:jc w:val="both"/>
        <w:rPr>
          <w:rFonts w:ascii="Palatino Linotype" w:eastAsia="Times New Roman" w:hAnsi="Palatino Linotype" w:cs="Arial"/>
          <w:i/>
          <w:color w:val="000000"/>
          <w:sz w:val="22"/>
        </w:rPr>
      </w:pPr>
      <w:r w:rsidRPr="00184F40">
        <w:rPr>
          <w:rFonts w:ascii="Palatino Linotype" w:eastAsia="Times New Roman" w:hAnsi="Palatino Linotype" w:cs="Arial"/>
          <w:i/>
          <w:color w:val="000000"/>
          <w:sz w:val="22"/>
        </w:rPr>
        <w:t>Amparo directo 194/88. Bufete Industrial Construcciones, S.A. de C.V. 28 de junio de 1988. Unanimidad de votos. Ponente: Gustavo Calvillo Rangel. Secretario: Jorge Alberto González Álvarez.</w:t>
      </w:r>
    </w:p>
    <w:p w14:paraId="022B44F0" w14:textId="77777777" w:rsidR="00A13241" w:rsidRPr="00184F40" w:rsidRDefault="00A13241" w:rsidP="00D5502E">
      <w:pPr>
        <w:spacing w:after="120" w:line="360" w:lineRule="auto"/>
        <w:ind w:left="567" w:right="616"/>
        <w:contextualSpacing/>
        <w:jc w:val="both"/>
        <w:rPr>
          <w:rFonts w:ascii="Palatino Linotype" w:eastAsia="Times New Roman" w:hAnsi="Palatino Linotype" w:cs="Arial"/>
          <w:i/>
          <w:color w:val="000000"/>
          <w:sz w:val="22"/>
        </w:rPr>
      </w:pPr>
      <w:r w:rsidRPr="00184F40">
        <w:rPr>
          <w:rFonts w:ascii="Palatino Linotype" w:eastAsia="Times New Roman" w:hAnsi="Palatino Linotype" w:cs="Arial"/>
          <w:i/>
          <w:color w:val="000000"/>
          <w:sz w:val="22"/>
        </w:rPr>
        <w:t xml:space="preserve">Revisión fiscal 103/88. Instituto Mexicano del Seguro Social. 18 de octubre de 1988. Unanimidad de votos. Ponente: Arnoldo Nájera Virgen. Secretario: Alejandro </w:t>
      </w:r>
      <w:proofErr w:type="spellStart"/>
      <w:r w:rsidRPr="00184F40">
        <w:rPr>
          <w:rFonts w:ascii="Palatino Linotype" w:eastAsia="Times New Roman" w:hAnsi="Palatino Linotype" w:cs="Arial"/>
          <w:i/>
          <w:color w:val="000000"/>
          <w:sz w:val="22"/>
        </w:rPr>
        <w:t>Esponda</w:t>
      </w:r>
      <w:proofErr w:type="spellEnd"/>
      <w:r w:rsidRPr="00184F40">
        <w:rPr>
          <w:rFonts w:ascii="Palatino Linotype" w:eastAsia="Times New Roman" w:hAnsi="Palatino Linotype" w:cs="Arial"/>
          <w:i/>
          <w:color w:val="000000"/>
          <w:sz w:val="22"/>
        </w:rPr>
        <w:t xml:space="preserve"> Rincón.</w:t>
      </w:r>
    </w:p>
    <w:p w14:paraId="510050F3" w14:textId="77777777" w:rsidR="00A13241" w:rsidRPr="00184F40" w:rsidRDefault="00A13241" w:rsidP="00D5502E">
      <w:pPr>
        <w:spacing w:after="120" w:line="360" w:lineRule="auto"/>
        <w:ind w:left="567" w:right="616"/>
        <w:contextualSpacing/>
        <w:jc w:val="both"/>
        <w:rPr>
          <w:rFonts w:ascii="Palatino Linotype" w:eastAsia="Times New Roman" w:hAnsi="Palatino Linotype" w:cs="Arial"/>
          <w:i/>
          <w:color w:val="000000"/>
          <w:sz w:val="22"/>
        </w:rPr>
      </w:pPr>
      <w:r w:rsidRPr="00184F40">
        <w:rPr>
          <w:rFonts w:ascii="Palatino Linotype" w:eastAsia="Times New Roman" w:hAnsi="Palatino Linotype" w:cs="Arial"/>
          <w:i/>
          <w:color w:val="000000"/>
          <w:sz w:val="22"/>
        </w:rPr>
        <w:t xml:space="preserve">Amparo en revisión 333/88. </w:t>
      </w:r>
      <w:proofErr w:type="spellStart"/>
      <w:r w:rsidRPr="00184F40">
        <w:rPr>
          <w:rFonts w:ascii="Palatino Linotype" w:eastAsia="Times New Roman" w:hAnsi="Palatino Linotype" w:cs="Arial"/>
          <w:i/>
          <w:color w:val="000000"/>
          <w:sz w:val="22"/>
        </w:rPr>
        <w:t>Adilia</w:t>
      </w:r>
      <w:proofErr w:type="spellEnd"/>
      <w:r w:rsidRPr="00184F40">
        <w:rPr>
          <w:rFonts w:ascii="Palatino Linotype" w:eastAsia="Times New Roman" w:hAnsi="Palatino Linotype" w:cs="Arial"/>
          <w:i/>
          <w:color w:val="000000"/>
          <w:sz w:val="22"/>
        </w:rPr>
        <w:t xml:space="preserve"> Romero. 26 de octubre de 1988. Unanimidad de votos. Ponente: Arnoldo Nájera Virgen. Secretario: Enrique Crispín Campos Ramírez.</w:t>
      </w:r>
    </w:p>
    <w:p w14:paraId="142E691A" w14:textId="77777777" w:rsidR="00A13241" w:rsidRPr="00184F40" w:rsidRDefault="00A13241" w:rsidP="00D5502E">
      <w:pPr>
        <w:spacing w:after="120" w:line="360" w:lineRule="auto"/>
        <w:ind w:left="567" w:right="616"/>
        <w:contextualSpacing/>
        <w:jc w:val="both"/>
        <w:rPr>
          <w:rFonts w:ascii="Palatino Linotype" w:eastAsia="Times New Roman" w:hAnsi="Palatino Linotype" w:cs="Arial"/>
          <w:i/>
          <w:color w:val="000000"/>
          <w:sz w:val="22"/>
        </w:rPr>
      </w:pPr>
      <w:r w:rsidRPr="00184F40">
        <w:rPr>
          <w:rFonts w:ascii="Palatino Linotype" w:eastAsia="Times New Roman" w:hAnsi="Palatino Linotype" w:cs="Arial"/>
          <w:i/>
          <w:color w:val="000000"/>
          <w:sz w:val="22"/>
        </w:rPr>
        <w:t xml:space="preserve">Amparo en revisión 597/95. Emilio Maurer Bretón. 15 de noviembre de 1995. Unanimidad de votos. Ponente: Clementina Ramírez Moguel </w:t>
      </w:r>
      <w:proofErr w:type="spellStart"/>
      <w:r w:rsidRPr="00184F40">
        <w:rPr>
          <w:rFonts w:ascii="Palatino Linotype" w:eastAsia="Times New Roman" w:hAnsi="Palatino Linotype" w:cs="Arial"/>
          <w:i/>
          <w:color w:val="000000"/>
          <w:sz w:val="22"/>
        </w:rPr>
        <w:t>Goyzueta</w:t>
      </w:r>
      <w:proofErr w:type="spellEnd"/>
      <w:r w:rsidRPr="00184F40">
        <w:rPr>
          <w:rFonts w:ascii="Palatino Linotype" w:eastAsia="Times New Roman" w:hAnsi="Palatino Linotype" w:cs="Arial"/>
          <w:i/>
          <w:color w:val="000000"/>
          <w:sz w:val="22"/>
        </w:rPr>
        <w:t>. Secretario: Gonzalo Carrera Molina.</w:t>
      </w:r>
    </w:p>
    <w:p w14:paraId="5382C75C" w14:textId="77777777" w:rsidR="00A13241" w:rsidRPr="00184F40" w:rsidRDefault="00A13241" w:rsidP="00D5502E">
      <w:pPr>
        <w:spacing w:after="120" w:line="360" w:lineRule="auto"/>
        <w:ind w:left="567" w:right="616"/>
        <w:contextualSpacing/>
        <w:jc w:val="both"/>
        <w:rPr>
          <w:rFonts w:ascii="Palatino Linotype" w:eastAsia="Times New Roman" w:hAnsi="Palatino Linotype" w:cs="Arial"/>
          <w:i/>
          <w:color w:val="000000"/>
          <w:sz w:val="22"/>
        </w:rPr>
      </w:pPr>
      <w:r w:rsidRPr="00184F40">
        <w:rPr>
          <w:rFonts w:ascii="Palatino Linotype" w:eastAsia="Times New Roman"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184F40">
        <w:rPr>
          <w:rFonts w:ascii="Palatino Linotype" w:eastAsia="Times New Roman" w:hAnsi="Palatino Linotype" w:cs="Arial"/>
          <w:i/>
          <w:color w:val="000000"/>
          <w:sz w:val="22"/>
        </w:rPr>
        <w:t>Baigts</w:t>
      </w:r>
      <w:proofErr w:type="spellEnd"/>
      <w:r w:rsidRPr="00184F40">
        <w:rPr>
          <w:rFonts w:ascii="Palatino Linotype" w:eastAsia="Times New Roman" w:hAnsi="Palatino Linotype" w:cs="Arial"/>
          <w:i/>
          <w:color w:val="000000"/>
          <w:sz w:val="22"/>
        </w:rPr>
        <w:t xml:space="preserve"> Muñoz.</w:t>
      </w:r>
    </w:p>
    <w:p w14:paraId="5B27081C" w14:textId="77777777" w:rsidR="00A13241" w:rsidRPr="00D5502E" w:rsidRDefault="00A13241" w:rsidP="005B3D59">
      <w:pPr>
        <w:spacing w:line="360" w:lineRule="auto"/>
        <w:ind w:left="426" w:right="49"/>
        <w:contextualSpacing/>
        <w:jc w:val="both"/>
        <w:rPr>
          <w:rFonts w:ascii="Palatino Linotype" w:eastAsia="Times New Roman" w:hAnsi="Palatino Linotype" w:cs="Arial"/>
          <w:color w:val="000000"/>
          <w:lang w:val="es-ES"/>
        </w:rPr>
      </w:pPr>
    </w:p>
    <w:p w14:paraId="036F0566" w14:textId="77777777" w:rsidR="00A13241" w:rsidRPr="00D5502E" w:rsidRDefault="00A13241" w:rsidP="009A1C45">
      <w:pPr>
        <w:numPr>
          <w:ilvl w:val="0"/>
          <w:numId w:val="6"/>
        </w:numPr>
        <w:spacing w:line="360" w:lineRule="auto"/>
        <w:ind w:left="0" w:right="49" w:firstLine="0"/>
        <w:contextualSpacing/>
        <w:jc w:val="both"/>
        <w:rPr>
          <w:rFonts w:ascii="Palatino Linotype" w:eastAsia="Times New Roman" w:hAnsi="Palatino Linotype" w:cs="Arial"/>
          <w:color w:val="000000"/>
        </w:rPr>
      </w:pPr>
      <w:r w:rsidRPr="00D5502E">
        <w:rPr>
          <w:rFonts w:ascii="Palatino Linotype" w:eastAsia="Times New Roman" w:hAnsi="Palatino Linotype" w:cs="Arial"/>
          <w:color w:val="000000"/>
        </w:rPr>
        <w:t xml:space="preserve">Así, en un acto de autoridad se cumple con la debida fundamentación cuando se cita el precepto legal aplicable al caso concreto y la debida motivación </w:t>
      </w:r>
      <w:r w:rsidRPr="00D5502E">
        <w:rPr>
          <w:rFonts w:ascii="Palatino Linotype" w:eastAsia="Times New Roman" w:hAnsi="Palatino Linotype" w:cs="Arial"/>
          <w:color w:val="000000"/>
        </w:rPr>
        <w:lastRenderedPageBreak/>
        <w:t>cuando se expresan las razones, motivos o circunstancias que tomó en cuenta la autoridad para adecuar el hecho a los fundamentos de derecho.</w:t>
      </w:r>
    </w:p>
    <w:p w14:paraId="552ECAC2" w14:textId="77777777" w:rsidR="00A13241" w:rsidRPr="00D5502E" w:rsidRDefault="00A13241" w:rsidP="00184F40">
      <w:pPr>
        <w:spacing w:line="360" w:lineRule="auto"/>
        <w:ind w:right="49"/>
        <w:contextualSpacing/>
        <w:jc w:val="both"/>
        <w:rPr>
          <w:rFonts w:ascii="Palatino Linotype" w:eastAsia="Times New Roman" w:hAnsi="Palatino Linotype" w:cs="Arial"/>
          <w:color w:val="000000"/>
        </w:rPr>
      </w:pPr>
    </w:p>
    <w:p w14:paraId="7F2550DC" w14:textId="77777777" w:rsidR="00A13241" w:rsidRPr="00D5502E" w:rsidRDefault="00A13241" w:rsidP="009A1C45">
      <w:pPr>
        <w:numPr>
          <w:ilvl w:val="0"/>
          <w:numId w:val="6"/>
        </w:numPr>
        <w:spacing w:line="360" w:lineRule="auto"/>
        <w:ind w:left="0" w:right="49" w:firstLine="0"/>
        <w:contextualSpacing/>
        <w:jc w:val="both"/>
        <w:rPr>
          <w:rFonts w:ascii="Palatino Linotype" w:eastAsia="Times New Roman" w:hAnsi="Palatino Linotype" w:cs="Arial"/>
          <w:color w:val="000000"/>
        </w:rPr>
      </w:pPr>
      <w:r w:rsidRPr="00D5502E">
        <w:rPr>
          <w:rFonts w:ascii="Palatino Linotype" w:eastAsia="Times New Roman" w:hAnsi="Palatino Linotype" w:cs="Arial"/>
          <w:color w:val="000000"/>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59C06B3" w14:textId="77777777" w:rsidR="00A13241" w:rsidRPr="00D5502E" w:rsidRDefault="00A13241" w:rsidP="00184F40">
      <w:pPr>
        <w:spacing w:line="360" w:lineRule="auto"/>
        <w:ind w:right="49"/>
        <w:contextualSpacing/>
        <w:jc w:val="both"/>
        <w:rPr>
          <w:rFonts w:ascii="Palatino Linotype" w:eastAsia="Times New Roman" w:hAnsi="Palatino Linotype" w:cs="Arial"/>
          <w:color w:val="000000"/>
        </w:rPr>
      </w:pPr>
    </w:p>
    <w:p w14:paraId="5DB9E7C1" w14:textId="77777777" w:rsidR="00A13241" w:rsidRPr="00D5502E" w:rsidRDefault="00A13241" w:rsidP="009A1C45">
      <w:pPr>
        <w:numPr>
          <w:ilvl w:val="0"/>
          <w:numId w:val="6"/>
        </w:numPr>
        <w:spacing w:line="360" w:lineRule="auto"/>
        <w:ind w:left="0" w:right="49" w:firstLine="0"/>
        <w:contextualSpacing/>
        <w:jc w:val="both"/>
        <w:rPr>
          <w:rFonts w:ascii="Palatino Linotype" w:eastAsia="Times New Roman" w:hAnsi="Palatino Linotype" w:cs="Arial"/>
          <w:color w:val="000000"/>
        </w:rPr>
      </w:pPr>
      <w:r w:rsidRPr="00D5502E">
        <w:rPr>
          <w:rFonts w:ascii="Palatino Linotype" w:eastAsia="Times New Roman" w:hAnsi="Palatino Linotype" w:cs="Arial"/>
          <w:color w:val="000000"/>
        </w:rPr>
        <w:t>En ese mismo sentido, el numeral trigésimo tercero fracción V de los Lineamientos Generales, precisa que para motivar la clasificación se deben acreditar las circunstancias de tiempo, modo y lugar.</w:t>
      </w:r>
    </w:p>
    <w:p w14:paraId="3FFCB214" w14:textId="77777777" w:rsidR="00A13241" w:rsidRPr="00D5502E" w:rsidRDefault="00A13241" w:rsidP="00184F40">
      <w:pPr>
        <w:spacing w:line="360" w:lineRule="auto"/>
        <w:ind w:right="49"/>
        <w:contextualSpacing/>
        <w:jc w:val="both"/>
        <w:rPr>
          <w:rFonts w:ascii="Palatino Linotype" w:eastAsia="Times New Roman" w:hAnsi="Palatino Linotype" w:cs="Arial"/>
          <w:color w:val="000000"/>
        </w:rPr>
      </w:pPr>
    </w:p>
    <w:p w14:paraId="5C48705F" w14:textId="77777777" w:rsidR="00A13241" w:rsidRPr="00D5502E" w:rsidRDefault="00A13241" w:rsidP="009A1C45">
      <w:pPr>
        <w:numPr>
          <w:ilvl w:val="0"/>
          <w:numId w:val="6"/>
        </w:numPr>
        <w:spacing w:line="360" w:lineRule="auto"/>
        <w:ind w:left="0" w:right="49" w:firstLine="0"/>
        <w:contextualSpacing/>
        <w:jc w:val="both"/>
        <w:rPr>
          <w:rFonts w:ascii="Palatino Linotype" w:eastAsia="Times New Roman" w:hAnsi="Palatino Linotype" w:cs="Arial"/>
          <w:color w:val="000000"/>
        </w:rPr>
      </w:pPr>
      <w:r w:rsidRPr="00D5502E">
        <w:rPr>
          <w:rFonts w:ascii="Palatino Linotype" w:eastAsia="Times New Roman" w:hAnsi="Palatino Linotype" w:cs="Arial"/>
          <w:color w:val="000000"/>
        </w:rPr>
        <w:t xml:space="preserve">Ahora bien, </w:t>
      </w:r>
      <w:r w:rsidRPr="00D5502E">
        <w:rPr>
          <w:rFonts w:ascii="Palatino Linotype" w:eastAsia="Times New Roman" w:hAnsi="Palatino Linotype" w:cs="Arial"/>
          <w:b/>
          <w:color w:val="000000"/>
          <w:u w:val="single"/>
        </w:rPr>
        <w:t>para cada caso además de fundar y motivar</w:t>
      </w:r>
      <w:r w:rsidRPr="00D5502E">
        <w:rPr>
          <w:rFonts w:ascii="Palatino Linotype" w:eastAsia="Times New Roman" w:hAnsi="Palatino Linotype" w:cs="Arial"/>
          <w:color w:val="000000"/>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D5502E">
        <w:rPr>
          <w:rFonts w:ascii="Palatino Linotype" w:eastAsia="Times New Roman" w:hAnsi="Palatino Linotype" w:cs="Arial"/>
          <w:color w:val="000000"/>
          <w:vertAlign w:val="superscript"/>
        </w:rPr>
        <w:footnoteReference w:id="5"/>
      </w:r>
      <w:r w:rsidRPr="00D5502E">
        <w:rPr>
          <w:rFonts w:ascii="Palatino Linotype" w:eastAsia="Times New Roman" w:hAnsi="Palatino Linotype" w:cs="Arial"/>
          <w:color w:val="000000"/>
        </w:rPr>
        <w:t xml:space="preserve"> del servidor público que no tienen ninguna injerencia en el tema de la transparencia y </w:t>
      </w:r>
      <w:r w:rsidRPr="00D5502E">
        <w:rPr>
          <w:rFonts w:ascii="Palatino Linotype" w:eastAsia="Times New Roman" w:hAnsi="Palatino Linotype" w:cs="Arial"/>
          <w:color w:val="000000"/>
        </w:rPr>
        <w:lastRenderedPageBreak/>
        <w:t xml:space="preserve">la rendición de cuentas, por ejemplo,  </w:t>
      </w:r>
      <w:r w:rsidRPr="00D5502E">
        <w:rPr>
          <w:rFonts w:ascii="Palatino Linotype" w:eastAsia="Times New Roman" w:hAnsi="Palatino Linotype" w:cs="Arial"/>
          <w:color w:val="000000"/>
          <w:lang w:val="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620BD4CF" w14:textId="77777777" w:rsidR="00A13241" w:rsidRPr="00D5502E" w:rsidRDefault="00A13241" w:rsidP="00184F40">
      <w:pPr>
        <w:spacing w:line="360" w:lineRule="auto"/>
        <w:ind w:left="426" w:right="49"/>
        <w:contextualSpacing/>
        <w:jc w:val="both"/>
        <w:rPr>
          <w:rFonts w:ascii="Palatino Linotype" w:eastAsia="Times New Roman" w:hAnsi="Palatino Linotype" w:cs="Arial"/>
          <w:color w:val="000000"/>
        </w:rPr>
      </w:pPr>
    </w:p>
    <w:p w14:paraId="7AF00367" w14:textId="77777777" w:rsidR="00A13241" w:rsidRPr="00D5502E" w:rsidRDefault="00A13241" w:rsidP="009A1C45">
      <w:pPr>
        <w:numPr>
          <w:ilvl w:val="0"/>
          <w:numId w:val="6"/>
        </w:numPr>
        <w:spacing w:line="360" w:lineRule="auto"/>
        <w:ind w:left="0" w:right="49" w:firstLine="0"/>
        <w:contextualSpacing/>
        <w:jc w:val="both"/>
        <w:rPr>
          <w:rFonts w:ascii="Palatino Linotype" w:eastAsia="Times New Roman" w:hAnsi="Palatino Linotype" w:cs="Arial"/>
          <w:color w:val="000000"/>
        </w:rPr>
      </w:pPr>
      <w:r w:rsidRPr="00D5502E">
        <w:rPr>
          <w:rFonts w:ascii="Palatino Linotype" w:eastAsia="Times New Roman" w:hAnsi="Palatino Linotype" w:cs="Arial"/>
          <w:b/>
          <w:color w:val="000000"/>
          <w:u w:val="single"/>
          <w:lang w:val="es-ES"/>
        </w:rPr>
        <w:t>Otro tipo de información confidencial constituyen los secretos bancario, fiduciario, industrial, comercial, fiscal, bursátil y postal, cuya titularidad corresponda a particulares,</w:t>
      </w:r>
      <w:r w:rsidRPr="00D5502E">
        <w:rPr>
          <w:rFonts w:ascii="Palatino Linotype" w:eastAsia="Times New Roman" w:hAnsi="Palatino Linotype" w:cs="Arial"/>
          <w:color w:val="000000"/>
          <w:lang w:val="es-ES"/>
        </w:rPr>
        <w:t xml:space="preserve"> sujetos de derecho internacional o a sujetos obligados cuando no involucren el ejercicio de recursos públicos, así lo define la fracción XXI del artículo 3 de la Ley Estatal.</w:t>
      </w:r>
    </w:p>
    <w:p w14:paraId="64BF906F" w14:textId="77777777" w:rsidR="00A13241" w:rsidRPr="00D5502E" w:rsidRDefault="00A13241" w:rsidP="00184F40">
      <w:pPr>
        <w:spacing w:line="360" w:lineRule="auto"/>
        <w:ind w:right="49"/>
        <w:contextualSpacing/>
        <w:jc w:val="both"/>
        <w:rPr>
          <w:rFonts w:ascii="Palatino Linotype" w:eastAsia="Times New Roman" w:hAnsi="Palatino Linotype" w:cs="Arial"/>
          <w:color w:val="000000"/>
        </w:rPr>
      </w:pPr>
    </w:p>
    <w:p w14:paraId="2414E2A5" w14:textId="77777777" w:rsidR="00A13241" w:rsidRDefault="00A13241" w:rsidP="00D5502E">
      <w:pPr>
        <w:spacing w:after="120" w:line="360" w:lineRule="auto"/>
        <w:ind w:right="49"/>
        <w:contextualSpacing/>
        <w:jc w:val="both"/>
        <w:rPr>
          <w:rFonts w:ascii="Palatino Linotype" w:eastAsia="Times New Roman" w:hAnsi="Palatino Linotype" w:cs="Arial"/>
          <w:b/>
          <w:color w:val="000000"/>
        </w:rPr>
      </w:pPr>
      <w:r w:rsidRPr="00D5502E">
        <w:rPr>
          <w:rFonts w:ascii="Palatino Linotype" w:eastAsia="Times New Roman" w:hAnsi="Palatino Linotype" w:cs="Arial"/>
          <w:b/>
          <w:color w:val="000000"/>
        </w:rPr>
        <w:t>Condiciones especiales de la clasificación de la información como confidencial.</w:t>
      </w:r>
    </w:p>
    <w:p w14:paraId="20F21545" w14:textId="77777777" w:rsidR="00184F40" w:rsidRPr="00D5502E" w:rsidRDefault="00184F40" w:rsidP="00184F40">
      <w:pPr>
        <w:spacing w:line="360" w:lineRule="auto"/>
        <w:ind w:right="49"/>
        <w:contextualSpacing/>
        <w:jc w:val="both"/>
        <w:rPr>
          <w:rFonts w:ascii="Palatino Linotype" w:eastAsia="Times New Roman" w:hAnsi="Palatino Linotype" w:cs="Arial"/>
          <w:b/>
          <w:color w:val="000000"/>
        </w:rPr>
      </w:pPr>
    </w:p>
    <w:p w14:paraId="50479222" w14:textId="77777777" w:rsidR="00A13241" w:rsidRPr="00D5502E" w:rsidRDefault="00A13241" w:rsidP="009A1C45">
      <w:pPr>
        <w:numPr>
          <w:ilvl w:val="0"/>
          <w:numId w:val="6"/>
        </w:numPr>
        <w:spacing w:line="360" w:lineRule="auto"/>
        <w:ind w:left="0" w:right="49" w:firstLine="0"/>
        <w:contextualSpacing/>
        <w:jc w:val="both"/>
        <w:rPr>
          <w:rFonts w:ascii="Palatino Linotype" w:eastAsia="Times New Roman" w:hAnsi="Palatino Linotype" w:cs="Arial"/>
          <w:color w:val="000000"/>
        </w:rPr>
      </w:pPr>
      <w:r w:rsidRPr="00D5502E">
        <w:rPr>
          <w:rFonts w:ascii="Palatino Linotype" w:eastAsia="Times New Roman"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64BDF30C" w14:textId="77777777" w:rsidR="00A13241" w:rsidRPr="00184F40" w:rsidRDefault="00A13241" w:rsidP="00184F40">
      <w:pPr>
        <w:spacing w:line="360" w:lineRule="auto"/>
        <w:ind w:left="567" w:right="616"/>
        <w:contextualSpacing/>
        <w:jc w:val="both"/>
        <w:rPr>
          <w:rFonts w:ascii="Palatino Linotype" w:eastAsia="Times New Roman" w:hAnsi="Palatino Linotype" w:cs="Arial"/>
          <w:color w:val="000000"/>
          <w:sz w:val="22"/>
        </w:rPr>
      </w:pPr>
    </w:p>
    <w:p w14:paraId="66220540" w14:textId="77777777" w:rsidR="00A13241" w:rsidRPr="00184F40" w:rsidRDefault="00A13241" w:rsidP="00D5502E">
      <w:pPr>
        <w:spacing w:after="120" w:line="360" w:lineRule="auto"/>
        <w:ind w:left="567" w:right="616"/>
        <w:contextualSpacing/>
        <w:jc w:val="both"/>
        <w:rPr>
          <w:rFonts w:ascii="Palatino Linotype" w:eastAsia="Times New Roman" w:hAnsi="Palatino Linotype" w:cs="Arial"/>
          <w:bCs/>
          <w:i/>
          <w:color w:val="000000"/>
          <w:sz w:val="22"/>
        </w:rPr>
      </w:pPr>
      <w:r w:rsidRPr="00184F40">
        <w:rPr>
          <w:rFonts w:ascii="Palatino Linotype" w:eastAsia="Times New Roman" w:hAnsi="Palatino Linotype" w:cs="Arial"/>
          <w:bCs/>
          <w:i/>
          <w:color w:val="000000"/>
          <w:sz w:val="22"/>
        </w:rPr>
        <w:t>I.</w:t>
      </w:r>
      <w:r w:rsidRPr="00184F40">
        <w:rPr>
          <w:rFonts w:ascii="Palatino Linotype" w:eastAsia="Times New Roman" w:hAnsi="Palatino Linotype" w:cs="Arial"/>
          <w:i/>
          <w:color w:val="000000"/>
          <w:sz w:val="22"/>
        </w:rPr>
        <w:t xml:space="preserve"> La información se encuentre en registros públicos o fuentes de acceso público;</w:t>
      </w:r>
    </w:p>
    <w:p w14:paraId="423045B0" w14:textId="77777777" w:rsidR="00A13241" w:rsidRPr="00184F40" w:rsidRDefault="00A13241" w:rsidP="00D5502E">
      <w:pPr>
        <w:spacing w:after="120" w:line="360" w:lineRule="auto"/>
        <w:ind w:left="567" w:right="616"/>
        <w:contextualSpacing/>
        <w:jc w:val="both"/>
        <w:rPr>
          <w:rFonts w:ascii="Palatino Linotype" w:eastAsia="Times New Roman" w:hAnsi="Palatino Linotype" w:cs="Arial"/>
          <w:bCs/>
          <w:i/>
          <w:color w:val="000000"/>
          <w:sz w:val="22"/>
        </w:rPr>
      </w:pPr>
      <w:r w:rsidRPr="00184F40">
        <w:rPr>
          <w:rFonts w:ascii="Palatino Linotype" w:eastAsia="Times New Roman" w:hAnsi="Palatino Linotype" w:cs="Arial"/>
          <w:bCs/>
          <w:i/>
          <w:color w:val="000000"/>
          <w:sz w:val="22"/>
        </w:rPr>
        <w:t xml:space="preserve">II. </w:t>
      </w:r>
      <w:r w:rsidRPr="00184F40">
        <w:rPr>
          <w:rFonts w:ascii="Palatino Linotype" w:eastAsia="Times New Roman" w:hAnsi="Palatino Linotype" w:cs="Arial"/>
          <w:i/>
          <w:color w:val="000000"/>
          <w:sz w:val="22"/>
        </w:rPr>
        <w:t>Por Ley tenga el carácter de pública;</w:t>
      </w:r>
    </w:p>
    <w:p w14:paraId="50EE37D2" w14:textId="77777777" w:rsidR="00A13241" w:rsidRPr="00184F40" w:rsidRDefault="00A13241" w:rsidP="00D5502E">
      <w:pPr>
        <w:spacing w:after="120" w:line="360" w:lineRule="auto"/>
        <w:ind w:left="567" w:right="616"/>
        <w:contextualSpacing/>
        <w:jc w:val="both"/>
        <w:rPr>
          <w:rFonts w:ascii="Palatino Linotype" w:eastAsia="Times New Roman" w:hAnsi="Palatino Linotype" w:cs="Arial"/>
          <w:i/>
          <w:color w:val="000000"/>
          <w:sz w:val="22"/>
        </w:rPr>
      </w:pPr>
      <w:r w:rsidRPr="00184F40">
        <w:rPr>
          <w:rFonts w:ascii="Palatino Linotype" w:eastAsia="Times New Roman" w:hAnsi="Palatino Linotype" w:cs="Arial"/>
          <w:bCs/>
          <w:i/>
          <w:color w:val="000000"/>
          <w:sz w:val="22"/>
        </w:rPr>
        <w:t xml:space="preserve">III. </w:t>
      </w:r>
      <w:r w:rsidRPr="00184F40">
        <w:rPr>
          <w:rFonts w:ascii="Palatino Linotype" w:eastAsia="Times New Roman" w:hAnsi="Palatino Linotype" w:cs="Arial"/>
          <w:i/>
          <w:color w:val="000000"/>
          <w:sz w:val="22"/>
        </w:rPr>
        <w:t xml:space="preserve">Exista una orden judicial; </w:t>
      </w:r>
    </w:p>
    <w:p w14:paraId="5DE046AF" w14:textId="77777777" w:rsidR="00A13241" w:rsidRPr="00184F40" w:rsidRDefault="00A13241" w:rsidP="00D5502E">
      <w:pPr>
        <w:spacing w:after="120" w:line="360" w:lineRule="auto"/>
        <w:ind w:left="567" w:right="616"/>
        <w:contextualSpacing/>
        <w:jc w:val="both"/>
        <w:rPr>
          <w:rFonts w:ascii="Palatino Linotype" w:eastAsia="Times New Roman" w:hAnsi="Palatino Linotype" w:cs="Arial"/>
          <w:i/>
          <w:color w:val="000000"/>
          <w:sz w:val="22"/>
        </w:rPr>
      </w:pPr>
      <w:r w:rsidRPr="00184F40">
        <w:rPr>
          <w:rFonts w:ascii="Palatino Linotype" w:eastAsia="Times New Roman" w:hAnsi="Palatino Linotype" w:cs="Arial"/>
          <w:bCs/>
          <w:i/>
          <w:color w:val="000000"/>
          <w:sz w:val="22"/>
        </w:rPr>
        <w:lastRenderedPageBreak/>
        <w:t xml:space="preserve">IV. </w:t>
      </w:r>
      <w:r w:rsidRPr="00184F40">
        <w:rPr>
          <w:rFonts w:ascii="Palatino Linotype" w:eastAsia="Times New Roman" w:hAnsi="Palatino Linotype" w:cs="Arial"/>
          <w:i/>
          <w:color w:val="000000"/>
          <w:sz w:val="22"/>
        </w:rPr>
        <w:t xml:space="preserve">Por razones de seguridad pública, o para proteger los derechos de terceros, se requiera su publicación; o </w:t>
      </w:r>
    </w:p>
    <w:p w14:paraId="000487C9" w14:textId="77777777" w:rsidR="00A13241" w:rsidRPr="00184F40" w:rsidRDefault="00A13241" w:rsidP="00184F40">
      <w:pPr>
        <w:spacing w:line="360" w:lineRule="auto"/>
        <w:ind w:left="567" w:right="616"/>
        <w:contextualSpacing/>
        <w:jc w:val="both"/>
        <w:rPr>
          <w:rFonts w:ascii="Palatino Linotype" w:eastAsia="Times New Roman" w:hAnsi="Palatino Linotype" w:cs="Arial"/>
          <w:i/>
          <w:color w:val="000000"/>
          <w:sz w:val="22"/>
        </w:rPr>
      </w:pPr>
      <w:r w:rsidRPr="00184F40">
        <w:rPr>
          <w:rFonts w:ascii="Palatino Linotype" w:eastAsia="Times New Roman" w:hAnsi="Palatino Linotype" w:cs="Arial"/>
          <w:bCs/>
          <w:i/>
          <w:color w:val="000000"/>
          <w:sz w:val="22"/>
        </w:rPr>
        <w:t xml:space="preserve">V. </w:t>
      </w:r>
      <w:r w:rsidRPr="00184F40">
        <w:rPr>
          <w:rFonts w:ascii="Palatino Linotype" w:eastAsia="Times New Roman" w:hAnsi="Palatino Linotype" w:cs="Arial"/>
          <w:i/>
          <w:color w:val="000000"/>
          <w:sz w:val="22"/>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48D9E630" w14:textId="77777777" w:rsidR="00A13241" w:rsidRPr="00D5502E" w:rsidRDefault="00A13241" w:rsidP="00184F40">
      <w:pPr>
        <w:spacing w:line="360" w:lineRule="auto"/>
        <w:ind w:left="426" w:right="49"/>
        <w:contextualSpacing/>
        <w:jc w:val="both"/>
        <w:rPr>
          <w:rFonts w:ascii="Palatino Linotype" w:eastAsia="Times New Roman" w:hAnsi="Palatino Linotype" w:cs="Arial"/>
          <w:color w:val="000000"/>
        </w:rPr>
      </w:pPr>
    </w:p>
    <w:p w14:paraId="6A6093CE" w14:textId="77777777" w:rsidR="00A13241" w:rsidRPr="00D5502E" w:rsidRDefault="00A13241" w:rsidP="009A1C45">
      <w:pPr>
        <w:numPr>
          <w:ilvl w:val="0"/>
          <w:numId w:val="6"/>
        </w:numPr>
        <w:spacing w:line="360" w:lineRule="auto"/>
        <w:ind w:left="0" w:right="49" w:firstLine="0"/>
        <w:contextualSpacing/>
        <w:jc w:val="both"/>
        <w:rPr>
          <w:rFonts w:ascii="Palatino Linotype" w:eastAsia="Times New Roman" w:hAnsi="Palatino Linotype" w:cs="Arial"/>
          <w:color w:val="000000"/>
        </w:rPr>
      </w:pPr>
      <w:r w:rsidRPr="00D5502E">
        <w:rPr>
          <w:rFonts w:ascii="Palatino Linotype" w:eastAsia="Times New Roman"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61341C5" w14:textId="77777777" w:rsidR="00A13241" w:rsidRPr="00D5502E" w:rsidRDefault="00A13241" w:rsidP="00184F40">
      <w:pPr>
        <w:spacing w:line="360" w:lineRule="auto"/>
        <w:ind w:right="49"/>
        <w:contextualSpacing/>
        <w:jc w:val="both"/>
        <w:rPr>
          <w:rFonts w:ascii="Palatino Linotype" w:eastAsia="Times New Roman" w:hAnsi="Palatino Linotype" w:cs="Arial"/>
          <w:color w:val="000000"/>
        </w:rPr>
      </w:pPr>
    </w:p>
    <w:p w14:paraId="4B3651B1" w14:textId="5B16F00D" w:rsidR="00D74EE6" w:rsidRPr="00184F40" w:rsidRDefault="00A13241" w:rsidP="009A1C45">
      <w:pPr>
        <w:numPr>
          <w:ilvl w:val="0"/>
          <w:numId w:val="6"/>
        </w:numPr>
        <w:spacing w:line="360" w:lineRule="auto"/>
        <w:ind w:left="0" w:right="49" w:firstLine="0"/>
        <w:jc w:val="both"/>
        <w:rPr>
          <w:rFonts w:ascii="Palatino Linotype" w:eastAsia="MS Mincho" w:hAnsi="Palatino Linotype" w:cs="Times New Roman"/>
        </w:rPr>
      </w:pPr>
      <w:r w:rsidRPr="00D5502E">
        <w:rPr>
          <w:rFonts w:ascii="Palatino Linotype" w:eastAsia="Times New Roman" w:hAnsi="Palatino Linotype" w:cs="Arial"/>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10DDEA6" w14:textId="77777777" w:rsidR="00184F40" w:rsidRPr="00D5502E" w:rsidRDefault="00184F40" w:rsidP="00184F40">
      <w:pPr>
        <w:spacing w:line="360" w:lineRule="auto"/>
        <w:ind w:right="49"/>
        <w:jc w:val="both"/>
        <w:rPr>
          <w:rFonts w:ascii="Palatino Linotype" w:eastAsia="MS Mincho" w:hAnsi="Palatino Linotype" w:cs="Times New Roman"/>
        </w:rPr>
      </w:pPr>
    </w:p>
    <w:p w14:paraId="395E5FD9" w14:textId="30D496FA" w:rsidR="001C53DC" w:rsidRPr="00D5502E" w:rsidRDefault="00D83573" w:rsidP="009A1C45">
      <w:pPr>
        <w:pStyle w:val="Prrafodelista"/>
        <w:numPr>
          <w:ilvl w:val="0"/>
          <w:numId w:val="6"/>
        </w:numPr>
        <w:spacing w:line="360" w:lineRule="auto"/>
        <w:ind w:left="0" w:firstLine="0"/>
        <w:jc w:val="both"/>
        <w:rPr>
          <w:rFonts w:ascii="Palatino Linotype" w:hAnsi="Palatino Linotype" w:cs="Arial"/>
        </w:rPr>
      </w:pPr>
      <w:r w:rsidRPr="00D5502E">
        <w:rPr>
          <w:rFonts w:ascii="Palatino Linotype" w:hAnsi="Palatino Linotype"/>
          <w:color w:val="000000"/>
          <w:lang w:val="es-ES" w:eastAsia="es-MX"/>
        </w:rPr>
        <w:t xml:space="preserve">Por lo anteriormente expuesto y fundado, este </w:t>
      </w:r>
      <w:r w:rsidRPr="00D5502E">
        <w:rPr>
          <w:rFonts w:ascii="Palatino Linotype" w:hAnsi="Palatino Linotype"/>
          <w:b/>
          <w:bCs/>
          <w:color w:val="000000"/>
          <w:lang w:val="es-ES" w:eastAsia="es-MX"/>
        </w:rPr>
        <w:t>ÓRGANO GARANTE</w:t>
      </w:r>
      <w:r w:rsidRPr="00D5502E">
        <w:rPr>
          <w:rFonts w:ascii="Palatino Linotype" w:hAnsi="Palatino Linotype"/>
          <w:color w:val="000000"/>
          <w:lang w:val="es-ES" w:eastAsia="es-MX"/>
        </w:rPr>
        <w:t xml:space="preserve"> emite los siguientes:</w:t>
      </w:r>
    </w:p>
    <w:p w14:paraId="3034EED4" w14:textId="77777777" w:rsidR="00FD7FFE" w:rsidRPr="00D5502E" w:rsidRDefault="00FD7FFE" w:rsidP="00D5502E">
      <w:pPr>
        <w:spacing w:before="240" w:after="240" w:line="360" w:lineRule="auto"/>
        <w:jc w:val="both"/>
        <w:rPr>
          <w:rFonts w:ascii="Palatino Linotype" w:hAnsi="Palatino Linotype" w:cs="Arial"/>
        </w:rPr>
      </w:pPr>
    </w:p>
    <w:p w14:paraId="51A613B9" w14:textId="77777777" w:rsidR="00FD7FFE" w:rsidRPr="00D5502E" w:rsidRDefault="00FD7FFE" w:rsidP="00D5502E">
      <w:pPr>
        <w:spacing w:before="240" w:after="240" w:line="360" w:lineRule="auto"/>
        <w:jc w:val="both"/>
        <w:rPr>
          <w:rFonts w:ascii="Palatino Linotype" w:hAnsi="Palatino Linotype" w:cs="Arial"/>
        </w:rPr>
      </w:pPr>
    </w:p>
    <w:p w14:paraId="3C01A2C5" w14:textId="77777777" w:rsidR="00FD7FFE" w:rsidRPr="00D5502E" w:rsidRDefault="00FD7FFE" w:rsidP="00D5502E">
      <w:pPr>
        <w:spacing w:before="240" w:after="240" w:line="360" w:lineRule="auto"/>
        <w:jc w:val="both"/>
        <w:rPr>
          <w:rFonts w:ascii="Palatino Linotype" w:hAnsi="Palatino Linotype" w:cs="Arial"/>
        </w:rPr>
      </w:pPr>
    </w:p>
    <w:p w14:paraId="7F9E6796" w14:textId="77777777" w:rsidR="00D83573" w:rsidRPr="00D5502E" w:rsidRDefault="00D83573" w:rsidP="00D5502E">
      <w:pPr>
        <w:keepNext/>
        <w:keepLines/>
        <w:spacing w:line="360" w:lineRule="auto"/>
        <w:jc w:val="center"/>
        <w:outlineLvl w:val="0"/>
        <w:rPr>
          <w:rFonts w:ascii="Palatino Linotype" w:eastAsia="Times New Roman" w:hAnsi="Palatino Linotype" w:cstheme="majorBidi"/>
          <w:b/>
          <w:bCs/>
        </w:rPr>
      </w:pPr>
      <w:bookmarkStart w:id="169" w:name="_Toc447699324"/>
      <w:bookmarkStart w:id="170" w:name="_Toc445745148"/>
      <w:bookmarkStart w:id="171" w:name="_Toc486525261"/>
      <w:bookmarkStart w:id="172" w:name="_Toc487739454"/>
      <w:bookmarkStart w:id="173" w:name="_Toc534910325"/>
      <w:r w:rsidRPr="00D5502E">
        <w:rPr>
          <w:rFonts w:ascii="Palatino Linotype" w:eastAsia="Times New Roman" w:hAnsi="Palatino Linotype" w:cstheme="majorBidi"/>
          <w:b/>
          <w:bCs/>
        </w:rPr>
        <w:lastRenderedPageBreak/>
        <w:t>R E S O L U T I V O S</w:t>
      </w:r>
      <w:bookmarkEnd w:id="169"/>
      <w:bookmarkEnd w:id="170"/>
      <w:bookmarkEnd w:id="171"/>
      <w:bookmarkEnd w:id="172"/>
      <w:bookmarkEnd w:id="173"/>
    </w:p>
    <w:p w14:paraId="7AF8E445" w14:textId="77777777" w:rsidR="00D83573" w:rsidRPr="00D5502E" w:rsidRDefault="00D83573" w:rsidP="00D5502E">
      <w:pPr>
        <w:spacing w:line="360" w:lineRule="auto"/>
        <w:jc w:val="both"/>
        <w:rPr>
          <w:rFonts w:ascii="Palatino Linotype" w:eastAsia="Times New Roman" w:hAnsi="Palatino Linotype" w:cs="Arial"/>
          <w:b/>
        </w:rPr>
      </w:pPr>
    </w:p>
    <w:p w14:paraId="395A11CB" w14:textId="35F67865" w:rsidR="00D83573" w:rsidRPr="00D5502E" w:rsidRDefault="00D83573" w:rsidP="00D5502E">
      <w:pPr>
        <w:spacing w:line="360" w:lineRule="auto"/>
        <w:jc w:val="both"/>
        <w:rPr>
          <w:rFonts w:ascii="Palatino Linotype" w:eastAsia="Times New Roman" w:hAnsi="Palatino Linotype" w:cs="Times New Roman"/>
        </w:rPr>
      </w:pPr>
      <w:r w:rsidRPr="00D5502E">
        <w:rPr>
          <w:rFonts w:ascii="Palatino Linotype" w:eastAsia="Times New Roman" w:hAnsi="Palatino Linotype" w:cs="Arial"/>
          <w:b/>
        </w:rPr>
        <w:t xml:space="preserve">PRIMERO. </w:t>
      </w:r>
      <w:r w:rsidR="00FB7E66" w:rsidRPr="00D5502E">
        <w:rPr>
          <w:rFonts w:ascii="Palatino Linotype" w:eastAsia="Times New Roman" w:hAnsi="Palatino Linotype" w:cs="Arial"/>
        </w:rPr>
        <w:t>Resultan fundadas las razones o motivos de inconformidad hechos valer en los recursos</w:t>
      </w:r>
      <w:r w:rsidR="00FB7E66" w:rsidRPr="00D5502E">
        <w:rPr>
          <w:rFonts w:ascii="Palatino Linotype" w:hAnsi="Palatino Linotype"/>
          <w:b/>
          <w:bCs/>
          <w:color w:val="FF0000"/>
        </w:rPr>
        <w:t xml:space="preserve"> </w:t>
      </w:r>
      <w:r w:rsidR="00FB7E66" w:rsidRPr="00D5502E">
        <w:rPr>
          <w:rFonts w:ascii="Palatino Linotype" w:eastAsia="Times New Roman" w:hAnsi="Palatino Linotype" w:cs="Arial"/>
          <w:b/>
          <w:bCs/>
        </w:rPr>
        <w:t> 04028/INFOEM/IP/RR/2018 y</w:t>
      </w:r>
      <w:r w:rsidR="00FB7E66" w:rsidRPr="00D5502E">
        <w:rPr>
          <w:rFonts w:ascii="Palatino Linotype" w:eastAsia="Times New Roman" w:hAnsi="Palatino Linotype" w:cs="Arial"/>
          <w:b/>
        </w:rPr>
        <w:t xml:space="preserve"> </w:t>
      </w:r>
      <w:r w:rsidR="00FB7E66" w:rsidRPr="00D5502E">
        <w:rPr>
          <w:rFonts w:ascii="Palatino Linotype" w:eastAsia="Times New Roman" w:hAnsi="Palatino Linotype" w:cs="Arial"/>
          <w:b/>
          <w:bCs/>
        </w:rPr>
        <w:t>04112/INFOEM/IP/RR/2018</w:t>
      </w:r>
      <w:r w:rsidR="00FB7E66" w:rsidRPr="00D5502E">
        <w:rPr>
          <w:rFonts w:ascii="Palatino Linotype" w:eastAsia="Times New Roman" w:hAnsi="Palatino Linotype" w:cs="Arial"/>
          <w:b/>
        </w:rPr>
        <w:t xml:space="preserve"> </w:t>
      </w:r>
      <w:r w:rsidR="00FD7FFE" w:rsidRPr="00D5502E">
        <w:rPr>
          <w:rFonts w:ascii="Palatino Linotype" w:eastAsia="Times New Roman" w:hAnsi="Palatino Linotype" w:cs="Arial"/>
        </w:rPr>
        <w:t>en términos de los</w:t>
      </w:r>
      <w:r w:rsidR="00FB7E66" w:rsidRPr="00D5502E">
        <w:rPr>
          <w:rFonts w:ascii="Palatino Linotype" w:eastAsia="Times New Roman" w:hAnsi="Palatino Linotype" w:cs="Arial"/>
        </w:rPr>
        <w:t xml:space="preserve"> </w:t>
      </w:r>
      <w:r w:rsidR="00FB7E66" w:rsidRPr="00D5502E">
        <w:rPr>
          <w:rFonts w:ascii="Palatino Linotype" w:eastAsia="Times New Roman" w:hAnsi="Palatino Linotype" w:cs="Arial"/>
          <w:b/>
        </w:rPr>
        <w:t>Considerando</w:t>
      </w:r>
      <w:r w:rsidR="00FD7FFE" w:rsidRPr="00D5502E">
        <w:rPr>
          <w:rFonts w:ascii="Palatino Linotype" w:eastAsia="Times New Roman" w:hAnsi="Palatino Linotype" w:cs="Arial"/>
          <w:b/>
        </w:rPr>
        <w:t>s</w:t>
      </w:r>
      <w:r w:rsidR="00FB7E66" w:rsidRPr="00D5502E">
        <w:rPr>
          <w:rFonts w:ascii="Palatino Linotype" w:eastAsia="Times New Roman" w:hAnsi="Palatino Linotype" w:cs="Arial"/>
          <w:b/>
        </w:rPr>
        <w:t xml:space="preserve"> CUARTO</w:t>
      </w:r>
      <w:r w:rsidR="00D74EE6" w:rsidRPr="00D5502E">
        <w:rPr>
          <w:rFonts w:ascii="Palatino Linotype" w:eastAsia="Times New Roman" w:hAnsi="Palatino Linotype" w:cs="Arial"/>
          <w:b/>
        </w:rPr>
        <w:t xml:space="preserve"> </w:t>
      </w:r>
      <w:r w:rsidR="00FB7E66" w:rsidRPr="00D5502E">
        <w:rPr>
          <w:rFonts w:ascii="Palatino Linotype" w:eastAsia="Times New Roman" w:hAnsi="Palatino Linotype" w:cs="Arial"/>
        </w:rPr>
        <w:t>de la presente resolución</w:t>
      </w:r>
      <w:r w:rsidR="00FB7E66" w:rsidRPr="00D5502E">
        <w:rPr>
          <w:rFonts w:ascii="Palatino Linotype" w:eastAsia="Times New Roman" w:hAnsi="Palatino Linotype" w:cs="Arial"/>
          <w:b/>
        </w:rPr>
        <w:t xml:space="preserve">. </w:t>
      </w:r>
    </w:p>
    <w:p w14:paraId="4F6973C9" w14:textId="77777777" w:rsidR="00D83573" w:rsidRPr="00D5502E" w:rsidRDefault="00D83573" w:rsidP="00D5502E">
      <w:pPr>
        <w:spacing w:line="360" w:lineRule="auto"/>
        <w:jc w:val="both"/>
        <w:rPr>
          <w:rFonts w:ascii="Palatino Linotype" w:eastAsia="Calibri" w:hAnsi="Palatino Linotype" w:cs="Arial"/>
          <w:bCs/>
        </w:rPr>
      </w:pPr>
    </w:p>
    <w:p w14:paraId="4AC8E00D" w14:textId="3B873366" w:rsidR="00FB7E66" w:rsidRPr="00D5502E" w:rsidRDefault="00D83573" w:rsidP="00D5502E">
      <w:pPr>
        <w:spacing w:line="360" w:lineRule="auto"/>
        <w:jc w:val="both"/>
        <w:rPr>
          <w:rFonts w:ascii="Palatino Linotype" w:eastAsia="Calibri" w:hAnsi="Palatino Linotype" w:cs="Arial"/>
          <w:b/>
          <w:bCs/>
        </w:rPr>
      </w:pPr>
      <w:r w:rsidRPr="00D5502E">
        <w:rPr>
          <w:rFonts w:ascii="Palatino Linotype" w:eastAsia="Calibri" w:hAnsi="Palatino Linotype" w:cs="Arial"/>
          <w:b/>
          <w:bCs/>
          <w:lang w:val="es-ES"/>
        </w:rPr>
        <w:t xml:space="preserve">SEGUNDO. </w:t>
      </w:r>
      <w:r w:rsidRPr="00D5502E">
        <w:rPr>
          <w:rFonts w:ascii="Palatino Linotype" w:eastAsia="Calibri" w:hAnsi="Palatino Linotype" w:cs="Arial"/>
          <w:lang w:val="es-ES"/>
        </w:rPr>
        <w:t xml:space="preserve">Se </w:t>
      </w:r>
      <w:r w:rsidRPr="00D5502E">
        <w:rPr>
          <w:rFonts w:ascii="Palatino Linotype" w:eastAsia="Calibri" w:hAnsi="Palatino Linotype" w:cs="Arial"/>
          <w:b/>
          <w:lang w:val="es-ES"/>
        </w:rPr>
        <w:t xml:space="preserve">ORDENA </w:t>
      </w:r>
      <w:r w:rsidRPr="00D5502E">
        <w:rPr>
          <w:rFonts w:ascii="Palatino Linotype" w:eastAsia="Calibri" w:hAnsi="Palatino Linotype" w:cs="Arial"/>
          <w:lang w:val="es-ES"/>
        </w:rPr>
        <w:t xml:space="preserve">al </w:t>
      </w:r>
      <w:r w:rsidRPr="00D5502E">
        <w:rPr>
          <w:rFonts w:ascii="Palatino Linotype" w:eastAsia="Calibri" w:hAnsi="Palatino Linotype" w:cs="Arial"/>
          <w:b/>
          <w:lang w:val="es-ES"/>
        </w:rPr>
        <w:t>Ayuntamiento de</w:t>
      </w:r>
      <w:r w:rsidR="00FB7E66" w:rsidRPr="00D5502E">
        <w:rPr>
          <w:rFonts w:ascii="Palatino Linotype" w:eastAsia="Calibri" w:hAnsi="Palatino Linotype" w:cs="Arial"/>
          <w:b/>
          <w:lang w:val="es-ES"/>
        </w:rPr>
        <w:t xml:space="preserve"> Tultitlán</w:t>
      </w:r>
      <w:r w:rsidRPr="00D5502E">
        <w:rPr>
          <w:rFonts w:ascii="Palatino Linotype" w:eastAsia="Calibri" w:hAnsi="Palatino Linotype" w:cs="Arial"/>
          <w:b/>
          <w:lang w:val="es-ES"/>
        </w:rPr>
        <w:t xml:space="preserve"> </w:t>
      </w:r>
      <w:r w:rsidRPr="00D5502E">
        <w:rPr>
          <w:rFonts w:ascii="Palatino Linotype" w:eastAsia="Calibri" w:hAnsi="Palatino Linotype" w:cs="Arial"/>
          <w:lang w:val="es-ES"/>
        </w:rPr>
        <w:t>dar atención a la</w:t>
      </w:r>
      <w:r w:rsidR="00FB7E66" w:rsidRPr="00D5502E">
        <w:rPr>
          <w:rFonts w:ascii="Palatino Linotype" w:eastAsia="Calibri" w:hAnsi="Palatino Linotype" w:cs="Arial"/>
          <w:lang w:val="es-ES"/>
        </w:rPr>
        <w:t>s</w:t>
      </w:r>
      <w:r w:rsidRPr="00D5502E">
        <w:rPr>
          <w:rFonts w:ascii="Palatino Linotype" w:eastAsia="Calibri" w:hAnsi="Palatino Linotype" w:cs="Arial"/>
          <w:lang w:val="es-ES"/>
        </w:rPr>
        <w:t xml:space="preserve"> solicitud</w:t>
      </w:r>
      <w:r w:rsidR="00FB7E66" w:rsidRPr="00D5502E">
        <w:rPr>
          <w:rFonts w:ascii="Palatino Linotype" w:eastAsia="Calibri" w:hAnsi="Palatino Linotype" w:cs="Arial"/>
          <w:lang w:val="es-ES"/>
        </w:rPr>
        <w:t>es</w:t>
      </w:r>
      <w:r w:rsidRPr="00D5502E">
        <w:rPr>
          <w:rFonts w:ascii="Palatino Linotype" w:eastAsia="Calibri" w:hAnsi="Palatino Linotype" w:cs="Arial"/>
          <w:lang w:val="es-ES"/>
        </w:rPr>
        <w:t xml:space="preserve"> de información </w:t>
      </w:r>
      <w:r w:rsidR="00FB7E66" w:rsidRPr="00D5502E">
        <w:rPr>
          <w:rFonts w:ascii="Palatino Linotype" w:eastAsia="Calibri" w:hAnsi="Palatino Linotype" w:cs="Arial"/>
          <w:b/>
          <w:bCs/>
        </w:rPr>
        <w:t xml:space="preserve"> 00138/TULTITLA/IP/2018 y 00156/TULTITLA/IP/2018 </w:t>
      </w:r>
      <w:r w:rsidR="00FB7E66" w:rsidRPr="00D5502E">
        <w:rPr>
          <w:rFonts w:ascii="Palatino Linotype" w:eastAsia="Calibri" w:hAnsi="Palatino Linotype" w:cs="Arial"/>
          <w:bCs/>
        </w:rPr>
        <w:t xml:space="preserve">y en su caso, entregar la información </w:t>
      </w:r>
      <w:r w:rsidR="00FD7FFE" w:rsidRPr="00D5502E">
        <w:rPr>
          <w:rFonts w:ascii="Palatino Linotype" w:eastAsia="Calibri" w:hAnsi="Palatino Linotype" w:cs="Arial"/>
          <w:bCs/>
        </w:rPr>
        <w:t>en a través del Sistema de Acceso a la Información Mexiquense (SAIMEX).</w:t>
      </w:r>
    </w:p>
    <w:p w14:paraId="5988E0E6" w14:textId="77777777" w:rsidR="00D83573" w:rsidRPr="00D5502E" w:rsidRDefault="00D83573" w:rsidP="00D5502E">
      <w:pPr>
        <w:spacing w:line="360" w:lineRule="auto"/>
        <w:rPr>
          <w:rFonts w:ascii="Palatino Linotype" w:eastAsia="MS Mincho" w:hAnsi="Palatino Linotype" w:cs="Times New Roman"/>
        </w:rPr>
      </w:pPr>
    </w:p>
    <w:p w14:paraId="7328ABC5" w14:textId="77777777" w:rsidR="00D83573" w:rsidRPr="00D5502E" w:rsidRDefault="00D83573" w:rsidP="00D5502E">
      <w:pPr>
        <w:tabs>
          <w:tab w:val="left" w:pos="8080"/>
        </w:tabs>
        <w:spacing w:line="360" w:lineRule="auto"/>
        <w:ind w:right="49"/>
        <w:contextualSpacing/>
        <w:jc w:val="both"/>
        <w:rPr>
          <w:rFonts w:ascii="Palatino Linotype" w:hAnsi="Palatino Linotype"/>
          <w:color w:val="222222"/>
          <w:shd w:val="clear" w:color="auto" w:fill="FFFFFF"/>
        </w:rPr>
      </w:pPr>
      <w:bookmarkStart w:id="174" w:name="_Toc460947013"/>
      <w:r w:rsidRPr="00D5502E">
        <w:rPr>
          <w:rFonts w:ascii="Palatino Linotype" w:eastAsia="Palatino Linotype" w:hAnsi="Palatino Linotype" w:cs="Palatino Linotype"/>
          <w:b/>
        </w:rPr>
        <w:t xml:space="preserve">TERCERO. Notifíquese </w:t>
      </w:r>
      <w:r w:rsidRPr="00D5502E">
        <w:rPr>
          <w:rFonts w:ascii="Palatino Linotype" w:eastAsia="Palatino Linotype" w:hAnsi="Palatino Linotype" w:cs="Palatino Linotype"/>
        </w:rPr>
        <w:t xml:space="preserve">al Titular de la Unidad de Transparencia del </w:t>
      </w:r>
      <w:r w:rsidRPr="00D5502E">
        <w:rPr>
          <w:rFonts w:ascii="Palatino Linotype" w:eastAsia="Palatino Linotype" w:hAnsi="Palatino Linotype" w:cs="Palatino Linotype"/>
          <w:b/>
        </w:rPr>
        <w:t>SUJETO OBLIGADO</w:t>
      </w:r>
      <w:r w:rsidRPr="00D5502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5502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01B6519" w14:textId="77777777" w:rsidR="0047418F" w:rsidRPr="00D5502E" w:rsidRDefault="0047418F" w:rsidP="00D5502E">
      <w:pPr>
        <w:tabs>
          <w:tab w:val="left" w:pos="8080"/>
        </w:tabs>
        <w:spacing w:line="360" w:lineRule="auto"/>
        <w:ind w:right="49"/>
        <w:contextualSpacing/>
        <w:jc w:val="both"/>
        <w:rPr>
          <w:rFonts w:ascii="Palatino Linotype" w:eastAsia="Palatino Linotype" w:hAnsi="Palatino Linotype" w:cs="Palatino Linotype"/>
          <w:b/>
        </w:rPr>
      </w:pPr>
    </w:p>
    <w:p w14:paraId="66CF1D65" w14:textId="5F8D641D" w:rsidR="0047418F" w:rsidRPr="00D5502E" w:rsidRDefault="0047418F" w:rsidP="00D5502E">
      <w:pPr>
        <w:shd w:val="clear" w:color="auto" w:fill="FFFFFF"/>
        <w:spacing w:line="360" w:lineRule="auto"/>
        <w:jc w:val="both"/>
        <w:rPr>
          <w:rFonts w:ascii="Palatino Linotype" w:eastAsia="MS Mincho" w:hAnsi="Palatino Linotype" w:cs="Times New Roman"/>
        </w:rPr>
      </w:pPr>
      <w:r w:rsidRPr="00D5502E">
        <w:rPr>
          <w:rFonts w:ascii="Palatino Linotype" w:eastAsia="Times New Roman" w:hAnsi="Palatino Linotype" w:cs="Arial"/>
          <w:b/>
        </w:rPr>
        <w:t xml:space="preserve">CUARTO. </w:t>
      </w:r>
      <w:r w:rsidRPr="00D5502E">
        <w:rPr>
          <w:rFonts w:ascii="Palatino Linotype" w:eastAsia="Times New Roman" w:hAnsi="Palatino Linotype" w:cs="Times New Roman"/>
          <w:b/>
          <w:bCs/>
          <w:color w:val="222222"/>
          <w:lang w:val="es-ES"/>
        </w:rPr>
        <w:t>Notifíquese a</w:t>
      </w:r>
      <w:r w:rsidRPr="00D5502E">
        <w:rPr>
          <w:rFonts w:ascii="Palatino Linotype" w:eastAsia="Times New Roman" w:hAnsi="Palatino Linotype" w:cs="Times New Roman"/>
          <w:b/>
        </w:rPr>
        <w:t xml:space="preserve"> </w:t>
      </w:r>
      <w:r w:rsidR="00713C79" w:rsidRPr="00713C79">
        <w:rPr>
          <w:rFonts w:ascii="Palatino Linotype" w:eastAsia="Times New Roman" w:hAnsi="Palatino Linotype" w:cs="Times New Roman"/>
          <w:b/>
          <w:highlight w:val="black"/>
        </w:rPr>
        <w:t>--------------------------------------------------------</w:t>
      </w:r>
      <w:r w:rsidRPr="00D5502E">
        <w:rPr>
          <w:rFonts w:ascii="Palatino Linotype" w:eastAsia="Times New Roman" w:hAnsi="Palatino Linotype" w:cs="Times New Roman"/>
        </w:rPr>
        <w:t xml:space="preserve"> la presente resolución</w:t>
      </w:r>
      <w:r w:rsidRPr="00D5502E">
        <w:rPr>
          <w:rFonts w:ascii="Palatino Linotype" w:eastAsia="MS Mincho" w:hAnsi="Palatino Linotype" w:cs="Times New Roman"/>
        </w:rPr>
        <w:t>.</w:t>
      </w:r>
    </w:p>
    <w:p w14:paraId="32A795DE" w14:textId="77777777" w:rsidR="0047418F" w:rsidRPr="00D5502E" w:rsidRDefault="0047418F" w:rsidP="00D5502E">
      <w:pPr>
        <w:shd w:val="clear" w:color="auto" w:fill="FFFFFF"/>
        <w:spacing w:line="360" w:lineRule="auto"/>
        <w:jc w:val="both"/>
        <w:rPr>
          <w:rFonts w:ascii="Palatino Linotype" w:eastAsia="MS Mincho" w:hAnsi="Palatino Linotype" w:cs="Times New Roman"/>
        </w:rPr>
      </w:pPr>
    </w:p>
    <w:p w14:paraId="622D27E2" w14:textId="661E3785" w:rsidR="0047418F" w:rsidRPr="00D5502E" w:rsidRDefault="0047418F" w:rsidP="00D5502E">
      <w:pPr>
        <w:shd w:val="clear" w:color="auto" w:fill="FFFFFF"/>
        <w:spacing w:line="360" w:lineRule="auto"/>
        <w:jc w:val="both"/>
        <w:rPr>
          <w:rFonts w:ascii="Palatino Linotype" w:eastAsia="MS Mincho" w:hAnsi="Palatino Linotype" w:cs="Times New Roman"/>
          <w:lang w:val="es-ES"/>
        </w:rPr>
      </w:pPr>
      <w:r w:rsidRPr="00D5502E">
        <w:rPr>
          <w:rFonts w:ascii="Palatino Linotype" w:eastAsia="MS Mincho" w:hAnsi="Palatino Linotype" w:cs="Times New Roman"/>
          <w:b/>
          <w:lang w:val="es-MX"/>
        </w:rPr>
        <w:lastRenderedPageBreak/>
        <w:t>QUINTO.</w:t>
      </w:r>
      <w:r w:rsidRPr="00D5502E">
        <w:rPr>
          <w:rFonts w:ascii="Palatino Linotype" w:eastAsia="MS Mincho" w:hAnsi="Palatino Linotype" w:cs="Times New Roman"/>
          <w:lang w:val="es-MX"/>
        </w:rPr>
        <w:t xml:space="preserve"> </w:t>
      </w:r>
      <w:r w:rsidRPr="00D5502E">
        <w:rPr>
          <w:rFonts w:ascii="Palatino Linotype" w:eastAsia="MS Mincho" w:hAnsi="Palatino Linotype" w:cs="Times New Roman"/>
          <w:lang w:val="es-ES"/>
        </w:rPr>
        <w:t xml:space="preserve">Se hace del conocimiento de </w:t>
      </w:r>
      <w:r w:rsidR="00713C79" w:rsidRPr="00713C79">
        <w:rPr>
          <w:rFonts w:ascii="Palatino Linotype" w:eastAsia="Times New Roman" w:hAnsi="Palatino Linotype" w:cs="Times New Roman"/>
          <w:b/>
          <w:highlight w:val="black"/>
        </w:rPr>
        <w:t>-------------------------------------------------</w:t>
      </w:r>
      <w:r w:rsidRPr="00D5502E">
        <w:rPr>
          <w:rFonts w:ascii="Palatino Linotype" w:eastAsia="Times New Roman" w:hAnsi="Palatino Linotype" w:cs="Times New Roman"/>
          <w:b/>
          <w:lang w:val="es-ES"/>
        </w:rPr>
        <w:t xml:space="preserve"> </w:t>
      </w:r>
      <w:r w:rsidRPr="00D5502E">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5502E">
        <w:rPr>
          <w:rFonts w:ascii="Palatino Linotype" w:eastAsia="MS Mincho" w:hAnsi="Palatino Linotype" w:cs="Times New Roman"/>
          <w:bCs/>
          <w:lang w:val="es-ES"/>
        </w:rPr>
        <w:t>vía juicio de amparo</w:t>
      </w:r>
      <w:r w:rsidRPr="00D5502E">
        <w:rPr>
          <w:rFonts w:ascii="Palatino Linotype" w:eastAsia="MS Mincho" w:hAnsi="Palatino Linotype" w:cs="Times New Roman"/>
          <w:lang w:val="es-ES"/>
        </w:rPr>
        <w:t> en los términos de las leyes aplicables.</w:t>
      </w:r>
    </w:p>
    <w:p w14:paraId="795FF8D1" w14:textId="77777777" w:rsidR="0047418F" w:rsidRPr="00D5502E" w:rsidRDefault="0047418F" w:rsidP="00D5502E">
      <w:pPr>
        <w:shd w:val="clear" w:color="auto" w:fill="FFFFFF"/>
        <w:spacing w:line="360" w:lineRule="auto"/>
        <w:jc w:val="both"/>
        <w:rPr>
          <w:rFonts w:ascii="Palatino Linotype" w:eastAsia="MS Mincho" w:hAnsi="Palatino Linotype" w:cs="Times New Roman"/>
        </w:rPr>
      </w:pPr>
    </w:p>
    <w:p w14:paraId="71D96375" w14:textId="77777777" w:rsidR="0047418F" w:rsidRPr="00D5502E" w:rsidRDefault="0047418F" w:rsidP="00D5502E">
      <w:pPr>
        <w:spacing w:line="360" w:lineRule="auto"/>
        <w:jc w:val="both"/>
        <w:rPr>
          <w:rFonts w:ascii="Palatino Linotype" w:eastAsia="MS Mincho" w:hAnsi="Palatino Linotype" w:cs="Times New Roman"/>
          <w:b/>
        </w:rPr>
      </w:pPr>
      <w:r w:rsidRPr="00D5502E">
        <w:rPr>
          <w:rFonts w:ascii="Palatino Linotype" w:eastAsia="MS Mincho" w:hAnsi="Palatino Linotype" w:cs="Times New Roman"/>
          <w:b/>
        </w:rPr>
        <w:t xml:space="preserve">SEXTO. </w:t>
      </w:r>
      <w:r w:rsidRPr="00D5502E">
        <w:rPr>
          <w:rFonts w:ascii="Palatino Linotype" w:eastAsia="MS Mincho" w:hAnsi="Palatino Linotype" w:cs="Times New Roman"/>
        </w:rPr>
        <w:t>Con fundamento</w:t>
      </w:r>
      <w:r w:rsidRPr="00D5502E">
        <w:rPr>
          <w:rFonts w:ascii="Palatino Linotype" w:eastAsia="MS Mincho" w:hAnsi="Palatino Linotype" w:cs="Times New Roman"/>
          <w:b/>
        </w:rPr>
        <w:t xml:space="preserve"> </w:t>
      </w:r>
      <w:r w:rsidRPr="00D5502E">
        <w:rPr>
          <w:rFonts w:ascii="Palatino Linotype" w:eastAsia="MS Mincho" w:hAnsi="Palatino Linotype" w:cs="Times New Roman"/>
        </w:rPr>
        <w:t xml:space="preserve">en el artículo 36 </w:t>
      </w:r>
      <w:proofErr w:type="gramStart"/>
      <w:r w:rsidRPr="00D5502E">
        <w:rPr>
          <w:rFonts w:ascii="Palatino Linotype" w:eastAsia="MS Mincho" w:hAnsi="Palatino Linotype" w:cs="Times New Roman"/>
        </w:rPr>
        <w:t>fracción</w:t>
      </w:r>
      <w:proofErr w:type="gramEnd"/>
      <w:r w:rsidRPr="00D5502E">
        <w:rPr>
          <w:rFonts w:ascii="Palatino Linotype" w:eastAsia="MS Mincho" w:hAnsi="Palatino Linotype" w:cs="Times New Roman"/>
        </w:rPr>
        <w:t xml:space="preserve"> X de la Ley de la materia, gírese oficio al Contralor Interno u órgano equivalente del </w:t>
      </w:r>
      <w:r w:rsidRPr="00D5502E">
        <w:rPr>
          <w:rFonts w:ascii="Palatino Linotype" w:eastAsia="MS Mincho" w:hAnsi="Palatino Linotype" w:cs="Times New Roman"/>
          <w:b/>
        </w:rPr>
        <w:t>SUJETO OBLIGADO</w:t>
      </w:r>
      <w:r w:rsidRPr="00D5502E">
        <w:rPr>
          <w:rFonts w:ascii="Palatino Linotype" w:eastAsia="MS Mincho" w:hAnsi="Palatino Linotype" w:cs="Times New Roman"/>
        </w:rPr>
        <w:t xml:space="preserve"> para hacer de su conocimiento la presente resolución a fin de que en ejercicio de sus atribuciones proceda conforme a derecho corresponda respecto a las omisiones detectadas atribuibles a la autoridad municipal.</w:t>
      </w:r>
    </w:p>
    <w:p w14:paraId="3BC97152" w14:textId="77777777" w:rsidR="0047418F" w:rsidRPr="00D5502E" w:rsidRDefault="0047418F" w:rsidP="00D5502E">
      <w:pPr>
        <w:spacing w:line="360" w:lineRule="auto"/>
        <w:jc w:val="both"/>
        <w:rPr>
          <w:rFonts w:ascii="Palatino Linotype" w:eastAsia="MS Mincho" w:hAnsi="Palatino Linotype" w:cs="Times New Roman"/>
          <w:b/>
        </w:rPr>
      </w:pPr>
    </w:p>
    <w:p w14:paraId="46C1C248" w14:textId="431A5CB7" w:rsidR="00D83573" w:rsidRDefault="0047418F" w:rsidP="00D5502E">
      <w:pPr>
        <w:spacing w:line="360" w:lineRule="auto"/>
        <w:jc w:val="both"/>
        <w:rPr>
          <w:rFonts w:ascii="Palatino Linotype" w:eastAsia="MS Mincho" w:hAnsi="Palatino Linotype" w:cs="Times New Roman"/>
          <w:b/>
        </w:rPr>
      </w:pPr>
      <w:r w:rsidRPr="00D5502E">
        <w:rPr>
          <w:rFonts w:ascii="Palatino Linotype" w:eastAsia="MS Mincho" w:hAnsi="Palatino Linotype" w:cs="Times New Roman"/>
          <w:b/>
        </w:rPr>
        <w:t xml:space="preserve">SÉPTIMO. </w:t>
      </w:r>
      <w:r w:rsidRPr="00D5502E">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D5502E">
        <w:rPr>
          <w:rFonts w:ascii="Palatino Linotype" w:eastAsia="MS Mincho" w:hAnsi="Palatino Linotype" w:cs="Times New Roman"/>
          <w:b/>
        </w:rPr>
        <w:t>Considerando SEXTO.</w:t>
      </w:r>
      <w:bookmarkEnd w:id="174"/>
    </w:p>
    <w:p w14:paraId="5413FA7B" w14:textId="08475759" w:rsidR="004150B5" w:rsidRPr="004150B5" w:rsidRDefault="009A1C45" w:rsidP="004150B5">
      <w:pPr>
        <w:shd w:val="clear" w:color="auto" w:fill="FFFFFF"/>
        <w:spacing w:before="240" w:after="360" w:line="360" w:lineRule="auto"/>
        <w:jc w:val="both"/>
        <w:rPr>
          <w:rFonts w:ascii="Palatino Linotype" w:hAnsi="Palatino Linotype" w:cs="Arial"/>
          <w:sz w:val="20"/>
        </w:rPr>
      </w:pPr>
      <w:r w:rsidRPr="004150B5">
        <w:rPr>
          <w:rFonts w:ascii="Palatino Linotype" w:hAnsi="Palatino Linotype"/>
          <w:sz w:val="20"/>
        </w:rPr>
        <w:t>ASÍ LO RESUELVE, POR UNANIMIDAD DE VOTOS, EL PLENO DEL INSTITUTO DE TRANSPARENCIA, ACCESO A LA INFORMACIÓN PÚBLICA Y PROTECCIÓN DE DATOS PERSONALES DEL ESTADO DE MÉXICO Y MUNICIPIOS, CONFORMADO POR LOS COMISIONADOS ZULEMA MARTINEZ SANCHEZ; EVA ABAID YAPUR</w:t>
      </w:r>
      <w:r w:rsidR="004150B5" w:rsidRPr="004150B5">
        <w:rPr>
          <w:rFonts w:ascii="Palatino Linotype" w:hAnsi="Palatino Linotype"/>
          <w:sz w:val="20"/>
        </w:rPr>
        <w:t xml:space="preserve"> EMITIENDO VOTO PARTICULAR</w:t>
      </w:r>
      <w:r w:rsidRPr="004150B5">
        <w:rPr>
          <w:rFonts w:ascii="Palatino Linotype" w:hAnsi="Palatino Linotype"/>
          <w:sz w:val="20"/>
        </w:rPr>
        <w:t>; JOSÉ GUADALUPE LUNA HERNÁNDEZ, JAVIER MARTÍNEZ CRUZ</w:t>
      </w:r>
      <w:r w:rsidR="004150B5" w:rsidRPr="004150B5">
        <w:rPr>
          <w:rFonts w:ascii="Palatino Linotype" w:hAnsi="Palatino Linotype"/>
          <w:sz w:val="20"/>
        </w:rPr>
        <w:t xml:space="preserve"> </w:t>
      </w:r>
      <w:r w:rsidR="004150B5" w:rsidRPr="004150B5">
        <w:rPr>
          <w:rFonts w:ascii="Palatino Linotype" w:hAnsi="Palatino Linotype"/>
          <w:sz w:val="20"/>
        </w:rPr>
        <w:lastRenderedPageBreak/>
        <w:t>EMITIENDO VOTO PARTICULAR</w:t>
      </w:r>
      <w:r w:rsidRPr="004150B5">
        <w:rPr>
          <w:rFonts w:ascii="Palatino Linotype" w:hAnsi="Palatino Linotype"/>
          <w:sz w:val="20"/>
        </w:rPr>
        <w:t xml:space="preserve"> Y LUIS GUSTAVO PARRA NORIEGA; EN LA SEGUNDA SESIÓN ORDINARIA CELEBRADA EL DIECISÉIS (16) DE ENERO DE DOS MIL DIECINUEVE, ANTE EL SECRETARIO TÉCNICO DEL PLENO ALEXIS TAPIA RAMÍREZ.</w:t>
      </w:r>
      <w:r w:rsidRPr="004150B5">
        <w:rPr>
          <w:rFonts w:ascii="Palatino Linotype" w:hAnsi="Palatino Linotype" w:cs="Arial"/>
          <w:sz w:val="20"/>
        </w:rPr>
        <w:t xml:space="preserve">  </w:t>
      </w:r>
    </w:p>
    <w:p w14:paraId="6E2E9117" w14:textId="77777777" w:rsidR="004150B5" w:rsidRPr="004150B5" w:rsidRDefault="004150B5" w:rsidP="004150B5">
      <w:pPr>
        <w:shd w:val="clear" w:color="auto" w:fill="FFFFFF"/>
        <w:spacing w:line="0" w:lineRule="atLeast"/>
        <w:jc w:val="both"/>
        <w:rPr>
          <w:rFonts w:ascii="Palatino Linotype" w:hAnsi="Palatino Linotype" w:cs="Arial"/>
          <w:sz w:val="2"/>
        </w:rPr>
      </w:pPr>
    </w:p>
    <w:bookmarkEnd w:id="147"/>
    <w:bookmarkEnd w:id="148"/>
    <w:bookmarkEnd w:id="149"/>
    <w:bookmarkEnd w:id="150"/>
    <w:tbl>
      <w:tblPr>
        <w:tblStyle w:val="Tablaconcuadrcula13"/>
        <w:tblW w:w="9073" w:type="dxa"/>
        <w:tblInd w:w="-142" w:type="dxa"/>
        <w:tblLook w:val="04A0" w:firstRow="1" w:lastRow="0" w:firstColumn="1" w:lastColumn="0" w:noHBand="0" w:noVBand="1"/>
      </w:tblPr>
      <w:tblGrid>
        <w:gridCol w:w="4253"/>
        <w:gridCol w:w="4820"/>
      </w:tblGrid>
      <w:tr w:rsidR="00BF689D" w:rsidRPr="004150B5" w14:paraId="22A0507E" w14:textId="77777777" w:rsidTr="004150B5">
        <w:trPr>
          <w:trHeight w:val="1807"/>
        </w:trPr>
        <w:tc>
          <w:tcPr>
            <w:tcW w:w="9073" w:type="dxa"/>
            <w:gridSpan w:val="2"/>
            <w:tcBorders>
              <w:top w:val="nil"/>
              <w:left w:val="nil"/>
              <w:bottom w:val="nil"/>
              <w:right w:val="nil"/>
            </w:tcBorders>
            <w:vAlign w:val="center"/>
          </w:tcPr>
          <w:p w14:paraId="5E4F3DB6" w14:textId="77777777" w:rsidR="009A1C45" w:rsidRPr="004150B5" w:rsidRDefault="009A1C45" w:rsidP="009A1C45">
            <w:pPr>
              <w:shd w:val="clear" w:color="auto" w:fill="FFFFFF"/>
              <w:spacing w:line="276" w:lineRule="auto"/>
              <w:jc w:val="both"/>
              <w:rPr>
                <w:rFonts w:ascii="Palatino Linotype" w:eastAsiaTheme="minorEastAsia" w:hAnsi="Palatino Linotype" w:cs="Arial"/>
                <w:sz w:val="22"/>
              </w:rPr>
            </w:pPr>
          </w:p>
          <w:p w14:paraId="43632C2F" w14:textId="77777777" w:rsidR="00BF689D" w:rsidRPr="004150B5" w:rsidRDefault="00BF689D" w:rsidP="009A1C45">
            <w:pPr>
              <w:spacing w:line="276" w:lineRule="auto"/>
              <w:jc w:val="center"/>
              <w:rPr>
                <w:rFonts w:ascii="Palatino Linotype" w:eastAsiaTheme="minorEastAsia" w:hAnsi="Palatino Linotype" w:cs="Times New Roman"/>
                <w:b/>
                <w:color w:val="000000" w:themeColor="text1"/>
                <w:sz w:val="22"/>
              </w:rPr>
            </w:pPr>
            <w:r w:rsidRPr="004150B5">
              <w:rPr>
                <w:rFonts w:ascii="Palatino Linotype" w:eastAsiaTheme="minorEastAsia" w:hAnsi="Palatino Linotype" w:cs="Times New Roman"/>
                <w:b/>
                <w:color w:val="000000" w:themeColor="text1"/>
                <w:sz w:val="22"/>
              </w:rPr>
              <w:t>Zulema Martínez Sánchez</w:t>
            </w:r>
          </w:p>
          <w:p w14:paraId="4EA2E0FD" w14:textId="77777777" w:rsidR="00BF689D" w:rsidRPr="004150B5" w:rsidRDefault="00BF689D" w:rsidP="009A1C45">
            <w:pPr>
              <w:spacing w:line="276" w:lineRule="auto"/>
              <w:jc w:val="center"/>
              <w:rPr>
                <w:rFonts w:ascii="Palatino Linotype" w:eastAsiaTheme="minorEastAsia" w:hAnsi="Palatino Linotype"/>
                <w:color w:val="000000" w:themeColor="text1"/>
                <w:sz w:val="22"/>
              </w:rPr>
            </w:pPr>
            <w:r w:rsidRPr="004150B5">
              <w:rPr>
                <w:rFonts w:ascii="Palatino Linotype" w:eastAsiaTheme="minorEastAsia" w:hAnsi="Palatino Linotype"/>
                <w:color w:val="000000" w:themeColor="text1"/>
                <w:sz w:val="22"/>
              </w:rPr>
              <w:t>Comisionada Presidenta</w:t>
            </w:r>
          </w:p>
          <w:p w14:paraId="599E228D" w14:textId="77777777" w:rsidR="00BF689D" w:rsidRPr="004150B5" w:rsidRDefault="00BF689D" w:rsidP="009A1C45">
            <w:pPr>
              <w:spacing w:line="276" w:lineRule="auto"/>
              <w:jc w:val="center"/>
              <w:rPr>
                <w:rFonts w:ascii="Palatino Linotype" w:eastAsiaTheme="minorEastAsia" w:hAnsi="Palatino Linotype"/>
                <w:color w:val="000000" w:themeColor="text1"/>
                <w:sz w:val="22"/>
              </w:rPr>
            </w:pPr>
            <w:r w:rsidRPr="004150B5">
              <w:rPr>
                <w:rFonts w:ascii="Palatino Linotype" w:eastAsiaTheme="minorEastAsia" w:hAnsi="Palatino Linotype" w:cs="Times New Roman"/>
                <w:color w:val="000000" w:themeColor="text1"/>
                <w:sz w:val="22"/>
              </w:rPr>
              <w:t>(Rúbrica)</w:t>
            </w:r>
          </w:p>
        </w:tc>
      </w:tr>
      <w:tr w:rsidR="00BF689D" w:rsidRPr="004150B5" w14:paraId="0E60F138" w14:textId="77777777" w:rsidTr="004150B5">
        <w:trPr>
          <w:trHeight w:val="2156"/>
        </w:trPr>
        <w:tc>
          <w:tcPr>
            <w:tcW w:w="4253" w:type="dxa"/>
            <w:tcBorders>
              <w:top w:val="nil"/>
              <w:left w:val="nil"/>
              <w:bottom w:val="nil"/>
              <w:right w:val="nil"/>
            </w:tcBorders>
            <w:vAlign w:val="center"/>
          </w:tcPr>
          <w:p w14:paraId="64ACEB1B" w14:textId="77777777" w:rsidR="00BF689D" w:rsidRPr="004150B5" w:rsidRDefault="00BF689D" w:rsidP="009A1C45">
            <w:pPr>
              <w:spacing w:line="276" w:lineRule="auto"/>
              <w:rPr>
                <w:rFonts w:ascii="Palatino Linotype" w:eastAsiaTheme="minorEastAsia" w:hAnsi="Palatino Linotype" w:cs="Times New Roman"/>
                <w:b/>
                <w:color w:val="000000" w:themeColor="text1"/>
                <w:sz w:val="22"/>
              </w:rPr>
            </w:pPr>
          </w:p>
          <w:p w14:paraId="58C4488B" w14:textId="77777777" w:rsidR="00BF689D" w:rsidRPr="004150B5" w:rsidRDefault="00BF689D" w:rsidP="009A1C45">
            <w:pPr>
              <w:spacing w:line="276" w:lineRule="auto"/>
              <w:jc w:val="center"/>
              <w:rPr>
                <w:rFonts w:ascii="Palatino Linotype" w:eastAsiaTheme="minorEastAsia" w:hAnsi="Palatino Linotype" w:cs="Times New Roman"/>
                <w:b/>
                <w:color w:val="000000" w:themeColor="text1"/>
                <w:sz w:val="22"/>
              </w:rPr>
            </w:pPr>
            <w:r w:rsidRPr="004150B5">
              <w:rPr>
                <w:rFonts w:ascii="Palatino Linotype" w:eastAsiaTheme="minorEastAsia" w:hAnsi="Palatino Linotype" w:cs="Times New Roman"/>
                <w:b/>
                <w:color w:val="000000" w:themeColor="text1"/>
                <w:sz w:val="22"/>
              </w:rPr>
              <w:t xml:space="preserve">Eva </w:t>
            </w:r>
            <w:proofErr w:type="spellStart"/>
            <w:r w:rsidRPr="004150B5">
              <w:rPr>
                <w:rFonts w:ascii="Palatino Linotype" w:eastAsiaTheme="minorEastAsia" w:hAnsi="Palatino Linotype" w:cs="Times New Roman"/>
                <w:b/>
                <w:color w:val="000000" w:themeColor="text1"/>
                <w:sz w:val="22"/>
              </w:rPr>
              <w:t>Abaid</w:t>
            </w:r>
            <w:proofErr w:type="spellEnd"/>
            <w:r w:rsidRPr="004150B5">
              <w:rPr>
                <w:rFonts w:ascii="Palatino Linotype" w:eastAsiaTheme="minorEastAsia" w:hAnsi="Palatino Linotype" w:cs="Times New Roman"/>
                <w:b/>
                <w:color w:val="000000" w:themeColor="text1"/>
                <w:sz w:val="22"/>
              </w:rPr>
              <w:t xml:space="preserve"> </w:t>
            </w:r>
            <w:proofErr w:type="spellStart"/>
            <w:r w:rsidRPr="004150B5">
              <w:rPr>
                <w:rFonts w:ascii="Palatino Linotype" w:eastAsiaTheme="minorEastAsia" w:hAnsi="Palatino Linotype" w:cs="Times New Roman"/>
                <w:b/>
                <w:color w:val="000000" w:themeColor="text1"/>
                <w:sz w:val="22"/>
              </w:rPr>
              <w:t>Yapur</w:t>
            </w:r>
            <w:proofErr w:type="spellEnd"/>
          </w:p>
          <w:p w14:paraId="7D1FDF40" w14:textId="77777777" w:rsidR="00BF689D" w:rsidRPr="004150B5" w:rsidRDefault="00BF689D" w:rsidP="009A1C45">
            <w:pPr>
              <w:spacing w:line="276" w:lineRule="auto"/>
              <w:jc w:val="center"/>
              <w:rPr>
                <w:rFonts w:ascii="Palatino Linotype" w:eastAsiaTheme="minorEastAsia" w:hAnsi="Palatino Linotype" w:cs="Times New Roman"/>
                <w:color w:val="000000" w:themeColor="text1"/>
                <w:sz w:val="22"/>
              </w:rPr>
            </w:pPr>
            <w:r w:rsidRPr="004150B5">
              <w:rPr>
                <w:rFonts w:ascii="Palatino Linotype" w:eastAsiaTheme="minorEastAsia" w:hAnsi="Palatino Linotype" w:cs="Times New Roman"/>
                <w:color w:val="000000" w:themeColor="text1"/>
                <w:sz w:val="22"/>
              </w:rPr>
              <w:t>Comisionada</w:t>
            </w:r>
          </w:p>
          <w:p w14:paraId="4AC48386" w14:textId="77777777" w:rsidR="00BF689D" w:rsidRPr="004150B5" w:rsidRDefault="00BF689D" w:rsidP="009A1C45">
            <w:pPr>
              <w:spacing w:line="276" w:lineRule="auto"/>
              <w:jc w:val="center"/>
              <w:rPr>
                <w:rFonts w:ascii="Palatino Linotype" w:eastAsiaTheme="minorEastAsia" w:hAnsi="Palatino Linotype" w:cs="Times New Roman"/>
                <w:color w:val="000000" w:themeColor="text1"/>
                <w:sz w:val="22"/>
              </w:rPr>
            </w:pPr>
            <w:r w:rsidRPr="004150B5">
              <w:rPr>
                <w:rFonts w:ascii="Palatino Linotype" w:eastAsiaTheme="minorEastAsia" w:hAnsi="Palatino Linotype" w:cs="Times New Roman"/>
                <w:color w:val="000000" w:themeColor="text1"/>
                <w:sz w:val="22"/>
              </w:rPr>
              <w:t>(Rúbrica)</w:t>
            </w:r>
          </w:p>
        </w:tc>
        <w:tc>
          <w:tcPr>
            <w:tcW w:w="4820" w:type="dxa"/>
            <w:tcBorders>
              <w:top w:val="nil"/>
              <w:left w:val="nil"/>
              <w:bottom w:val="nil"/>
              <w:right w:val="nil"/>
            </w:tcBorders>
            <w:vAlign w:val="center"/>
          </w:tcPr>
          <w:p w14:paraId="609DC347" w14:textId="77777777" w:rsidR="00BF689D" w:rsidRPr="004150B5" w:rsidRDefault="00BF689D" w:rsidP="009A1C45">
            <w:pPr>
              <w:spacing w:line="276" w:lineRule="auto"/>
              <w:rPr>
                <w:rFonts w:ascii="Palatino Linotype" w:eastAsiaTheme="minorEastAsia" w:hAnsi="Palatino Linotype" w:cs="Times New Roman"/>
                <w:b/>
                <w:color w:val="000000" w:themeColor="text1"/>
                <w:sz w:val="22"/>
              </w:rPr>
            </w:pPr>
          </w:p>
          <w:p w14:paraId="1F596BB6" w14:textId="77777777" w:rsidR="00BF689D" w:rsidRPr="004150B5" w:rsidRDefault="00BF689D" w:rsidP="009A1C45">
            <w:pPr>
              <w:spacing w:line="276" w:lineRule="auto"/>
              <w:jc w:val="center"/>
              <w:rPr>
                <w:rFonts w:ascii="Palatino Linotype" w:eastAsiaTheme="minorEastAsia" w:hAnsi="Palatino Linotype" w:cs="Times New Roman"/>
                <w:b/>
                <w:color w:val="000000" w:themeColor="text1"/>
                <w:sz w:val="22"/>
              </w:rPr>
            </w:pPr>
            <w:r w:rsidRPr="004150B5">
              <w:rPr>
                <w:rFonts w:ascii="Palatino Linotype" w:eastAsiaTheme="minorEastAsia" w:hAnsi="Palatino Linotype" w:cs="Times New Roman"/>
                <w:b/>
                <w:color w:val="000000" w:themeColor="text1"/>
                <w:sz w:val="22"/>
              </w:rPr>
              <w:t>José Guadalupe Luna Hernández</w:t>
            </w:r>
          </w:p>
          <w:p w14:paraId="4485F4B1" w14:textId="77777777" w:rsidR="00BF689D" w:rsidRPr="004150B5" w:rsidRDefault="00BF689D" w:rsidP="009A1C45">
            <w:pPr>
              <w:spacing w:line="276" w:lineRule="auto"/>
              <w:jc w:val="center"/>
              <w:rPr>
                <w:rFonts w:ascii="Palatino Linotype" w:eastAsiaTheme="minorEastAsia" w:hAnsi="Palatino Linotype" w:cs="Times New Roman"/>
                <w:color w:val="000000" w:themeColor="text1"/>
                <w:sz w:val="22"/>
              </w:rPr>
            </w:pPr>
            <w:r w:rsidRPr="004150B5">
              <w:rPr>
                <w:rFonts w:ascii="Palatino Linotype" w:eastAsiaTheme="minorEastAsia" w:hAnsi="Palatino Linotype" w:cs="Times New Roman"/>
                <w:color w:val="000000" w:themeColor="text1"/>
                <w:sz w:val="22"/>
              </w:rPr>
              <w:t>Comisionado</w:t>
            </w:r>
          </w:p>
          <w:p w14:paraId="62090064" w14:textId="77777777" w:rsidR="00BF689D" w:rsidRPr="004150B5" w:rsidRDefault="00BF689D" w:rsidP="009A1C45">
            <w:pPr>
              <w:spacing w:line="276" w:lineRule="auto"/>
              <w:jc w:val="center"/>
              <w:rPr>
                <w:rFonts w:ascii="Palatino Linotype" w:eastAsiaTheme="minorEastAsia" w:hAnsi="Palatino Linotype" w:cs="Times New Roman"/>
                <w:color w:val="000000" w:themeColor="text1"/>
                <w:sz w:val="22"/>
              </w:rPr>
            </w:pPr>
            <w:r w:rsidRPr="004150B5">
              <w:rPr>
                <w:rFonts w:ascii="Palatino Linotype" w:eastAsiaTheme="minorEastAsia" w:hAnsi="Palatino Linotype" w:cs="Times New Roman"/>
                <w:color w:val="000000" w:themeColor="text1"/>
                <w:sz w:val="22"/>
              </w:rPr>
              <w:t>(Rúbrica)</w:t>
            </w:r>
          </w:p>
        </w:tc>
      </w:tr>
      <w:tr w:rsidR="00BF689D" w:rsidRPr="004150B5" w14:paraId="3654341A" w14:textId="77777777" w:rsidTr="004150B5">
        <w:trPr>
          <w:trHeight w:val="2244"/>
        </w:trPr>
        <w:tc>
          <w:tcPr>
            <w:tcW w:w="4253" w:type="dxa"/>
            <w:tcBorders>
              <w:top w:val="nil"/>
              <w:left w:val="nil"/>
              <w:bottom w:val="nil"/>
              <w:right w:val="nil"/>
            </w:tcBorders>
            <w:vAlign w:val="center"/>
          </w:tcPr>
          <w:p w14:paraId="405AC62A" w14:textId="77777777" w:rsidR="00BF689D" w:rsidRPr="004150B5" w:rsidRDefault="00BF689D" w:rsidP="009A1C45">
            <w:pPr>
              <w:spacing w:line="276" w:lineRule="auto"/>
              <w:rPr>
                <w:rFonts w:ascii="Palatino Linotype" w:eastAsiaTheme="minorEastAsia" w:hAnsi="Palatino Linotype" w:cs="Times New Roman"/>
                <w:b/>
                <w:color w:val="000000" w:themeColor="text1"/>
                <w:sz w:val="22"/>
              </w:rPr>
            </w:pPr>
          </w:p>
          <w:p w14:paraId="75711BA3" w14:textId="77777777" w:rsidR="00BF689D" w:rsidRPr="004150B5" w:rsidRDefault="00BF689D" w:rsidP="009A1C45">
            <w:pPr>
              <w:spacing w:line="276" w:lineRule="auto"/>
              <w:jc w:val="center"/>
              <w:rPr>
                <w:rFonts w:ascii="Palatino Linotype" w:eastAsiaTheme="minorEastAsia" w:hAnsi="Palatino Linotype" w:cs="Times New Roman"/>
                <w:b/>
                <w:color w:val="000000" w:themeColor="text1"/>
                <w:sz w:val="22"/>
              </w:rPr>
            </w:pPr>
            <w:r w:rsidRPr="004150B5">
              <w:rPr>
                <w:rFonts w:ascii="Palatino Linotype" w:eastAsiaTheme="minorEastAsia" w:hAnsi="Palatino Linotype" w:cs="Times New Roman"/>
                <w:b/>
                <w:color w:val="000000" w:themeColor="text1"/>
                <w:sz w:val="22"/>
              </w:rPr>
              <w:t>Javier Martínez Cruz</w:t>
            </w:r>
          </w:p>
          <w:p w14:paraId="0F3E2904" w14:textId="77777777" w:rsidR="00BF689D" w:rsidRPr="004150B5" w:rsidRDefault="00BF689D" w:rsidP="009A1C45">
            <w:pPr>
              <w:spacing w:line="276" w:lineRule="auto"/>
              <w:jc w:val="center"/>
              <w:rPr>
                <w:rFonts w:ascii="Palatino Linotype" w:eastAsiaTheme="minorEastAsia" w:hAnsi="Palatino Linotype" w:cs="Times New Roman"/>
                <w:color w:val="000000" w:themeColor="text1"/>
                <w:sz w:val="22"/>
              </w:rPr>
            </w:pPr>
            <w:r w:rsidRPr="004150B5">
              <w:rPr>
                <w:rFonts w:ascii="Palatino Linotype" w:eastAsiaTheme="minorEastAsia" w:hAnsi="Palatino Linotype" w:cs="Times New Roman"/>
                <w:color w:val="000000" w:themeColor="text1"/>
                <w:sz w:val="22"/>
              </w:rPr>
              <w:t>Comisionado</w:t>
            </w:r>
          </w:p>
          <w:p w14:paraId="5EB82809" w14:textId="77777777" w:rsidR="00BF689D" w:rsidRPr="004150B5" w:rsidRDefault="00BF689D" w:rsidP="009A1C45">
            <w:pPr>
              <w:spacing w:line="276" w:lineRule="auto"/>
              <w:jc w:val="center"/>
              <w:rPr>
                <w:rFonts w:ascii="Palatino Linotype" w:eastAsiaTheme="minorEastAsia" w:hAnsi="Palatino Linotype" w:cs="Times New Roman"/>
                <w:color w:val="000000" w:themeColor="text1"/>
                <w:sz w:val="22"/>
              </w:rPr>
            </w:pPr>
            <w:r w:rsidRPr="004150B5">
              <w:rPr>
                <w:rFonts w:ascii="Palatino Linotype" w:eastAsiaTheme="minorEastAsia" w:hAnsi="Palatino Linotype" w:cs="Times New Roman"/>
                <w:color w:val="000000" w:themeColor="text1"/>
                <w:sz w:val="22"/>
              </w:rPr>
              <w:t>(Rúbrica)</w:t>
            </w:r>
          </w:p>
        </w:tc>
        <w:tc>
          <w:tcPr>
            <w:tcW w:w="4820" w:type="dxa"/>
            <w:tcBorders>
              <w:top w:val="nil"/>
              <w:left w:val="nil"/>
              <w:bottom w:val="nil"/>
              <w:right w:val="nil"/>
            </w:tcBorders>
            <w:vAlign w:val="center"/>
          </w:tcPr>
          <w:p w14:paraId="3B93DD2D" w14:textId="77777777" w:rsidR="00BF689D" w:rsidRPr="004150B5" w:rsidRDefault="00BF689D" w:rsidP="009A1C45">
            <w:pPr>
              <w:spacing w:line="276" w:lineRule="auto"/>
              <w:rPr>
                <w:rFonts w:ascii="Palatino Linotype" w:eastAsiaTheme="minorEastAsia" w:hAnsi="Palatino Linotype" w:cs="Times New Roman"/>
                <w:b/>
                <w:color w:val="000000" w:themeColor="text1"/>
                <w:sz w:val="22"/>
              </w:rPr>
            </w:pPr>
          </w:p>
          <w:p w14:paraId="3298CA7C" w14:textId="77777777" w:rsidR="00BF689D" w:rsidRPr="004150B5" w:rsidRDefault="00BF689D" w:rsidP="009A1C45">
            <w:pPr>
              <w:spacing w:line="276" w:lineRule="auto"/>
              <w:jc w:val="center"/>
              <w:rPr>
                <w:rFonts w:ascii="Palatino Linotype" w:eastAsiaTheme="minorEastAsia" w:hAnsi="Palatino Linotype"/>
                <w:b/>
                <w:color w:val="000000" w:themeColor="text1"/>
                <w:sz w:val="22"/>
              </w:rPr>
            </w:pPr>
            <w:r w:rsidRPr="004150B5">
              <w:rPr>
                <w:rFonts w:ascii="Palatino Linotype" w:eastAsiaTheme="minorEastAsia" w:hAnsi="Palatino Linotype"/>
                <w:b/>
                <w:color w:val="000000" w:themeColor="text1"/>
                <w:sz w:val="22"/>
              </w:rPr>
              <w:t>Luis Gustavo Parra Noriega</w:t>
            </w:r>
          </w:p>
          <w:p w14:paraId="2A9CC74C" w14:textId="77777777" w:rsidR="00BF689D" w:rsidRPr="004150B5" w:rsidRDefault="00BF689D" w:rsidP="009A1C45">
            <w:pPr>
              <w:spacing w:line="276" w:lineRule="auto"/>
              <w:jc w:val="center"/>
              <w:rPr>
                <w:rFonts w:ascii="Palatino Linotype" w:eastAsiaTheme="minorEastAsia" w:hAnsi="Palatino Linotype" w:cs="Times New Roman"/>
                <w:color w:val="000000" w:themeColor="text1"/>
                <w:sz w:val="22"/>
              </w:rPr>
            </w:pPr>
            <w:r w:rsidRPr="004150B5">
              <w:rPr>
                <w:rFonts w:ascii="Palatino Linotype" w:eastAsiaTheme="minorEastAsia" w:hAnsi="Palatino Linotype" w:cs="Times New Roman"/>
                <w:color w:val="000000" w:themeColor="text1"/>
                <w:sz w:val="22"/>
              </w:rPr>
              <w:t>Comisionado</w:t>
            </w:r>
          </w:p>
          <w:p w14:paraId="5B9676B0" w14:textId="77777777" w:rsidR="00BF689D" w:rsidRPr="004150B5" w:rsidRDefault="00BF689D" w:rsidP="009A1C45">
            <w:pPr>
              <w:spacing w:line="276" w:lineRule="auto"/>
              <w:jc w:val="center"/>
              <w:rPr>
                <w:rFonts w:ascii="Palatino Linotype" w:eastAsiaTheme="minorEastAsia" w:hAnsi="Palatino Linotype" w:cs="Times New Roman"/>
                <w:color w:val="000000" w:themeColor="text1"/>
                <w:sz w:val="22"/>
              </w:rPr>
            </w:pPr>
            <w:r w:rsidRPr="004150B5">
              <w:rPr>
                <w:rFonts w:ascii="Palatino Linotype" w:eastAsiaTheme="minorEastAsia" w:hAnsi="Palatino Linotype" w:cs="Times New Roman"/>
                <w:color w:val="000000" w:themeColor="text1"/>
                <w:sz w:val="22"/>
              </w:rPr>
              <w:t>(Rúbrica)</w:t>
            </w:r>
          </w:p>
        </w:tc>
      </w:tr>
      <w:tr w:rsidR="00BF689D" w:rsidRPr="004150B5" w14:paraId="7861C510" w14:textId="77777777" w:rsidTr="004150B5">
        <w:trPr>
          <w:trHeight w:val="1953"/>
        </w:trPr>
        <w:tc>
          <w:tcPr>
            <w:tcW w:w="9073" w:type="dxa"/>
            <w:gridSpan w:val="2"/>
            <w:tcBorders>
              <w:top w:val="nil"/>
              <w:left w:val="nil"/>
              <w:bottom w:val="nil"/>
              <w:right w:val="nil"/>
            </w:tcBorders>
            <w:vAlign w:val="center"/>
          </w:tcPr>
          <w:p w14:paraId="575F8E14" w14:textId="77777777" w:rsidR="00BF689D" w:rsidRPr="004150B5" w:rsidRDefault="00BF689D" w:rsidP="009A1C45">
            <w:pPr>
              <w:spacing w:line="276" w:lineRule="auto"/>
              <w:contextualSpacing/>
              <w:jc w:val="both"/>
              <w:rPr>
                <w:rFonts w:ascii="Palatino Linotype" w:eastAsiaTheme="minorEastAsia" w:hAnsi="Palatino Linotype"/>
                <w:color w:val="000000" w:themeColor="text1"/>
                <w:sz w:val="22"/>
              </w:rPr>
            </w:pPr>
          </w:p>
          <w:p w14:paraId="07DA7DCB" w14:textId="77777777" w:rsidR="00BF689D" w:rsidRPr="004150B5" w:rsidRDefault="00BF689D" w:rsidP="009A1C45">
            <w:pPr>
              <w:spacing w:line="276" w:lineRule="auto"/>
              <w:jc w:val="center"/>
              <w:rPr>
                <w:rFonts w:ascii="Palatino Linotype" w:eastAsiaTheme="minorEastAsia" w:hAnsi="Palatino Linotype" w:cs="Times New Roman"/>
                <w:b/>
                <w:color w:val="000000" w:themeColor="text1"/>
                <w:sz w:val="22"/>
              </w:rPr>
            </w:pPr>
            <w:r w:rsidRPr="004150B5">
              <w:rPr>
                <w:rFonts w:ascii="Palatino Linotype" w:eastAsiaTheme="minorEastAsia" w:hAnsi="Palatino Linotype" w:cs="Times New Roman"/>
                <w:b/>
                <w:color w:val="000000" w:themeColor="text1"/>
                <w:sz w:val="22"/>
              </w:rPr>
              <w:t>Alexis Tapia Ramírez</w:t>
            </w:r>
          </w:p>
          <w:p w14:paraId="64189721" w14:textId="77777777" w:rsidR="00BF689D" w:rsidRPr="004150B5" w:rsidRDefault="00BF689D" w:rsidP="009A1C45">
            <w:pPr>
              <w:spacing w:line="276" w:lineRule="auto"/>
              <w:jc w:val="center"/>
              <w:rPr>
                <w:rFonts w:ascii="Palatino Linotype" w:eastAsiaTheme="minorEastAsia" w:hAnsi="Palatino Linotype" w:cs="Times New Roman"/>
                <w:color w:val="000000" w:themeColor="text1"/>
                <w:sz w:val="22"/>
              </w:rPr>
            </w:pPr>
            <w:r w:rsidRPr="004150B5">
              <w:rPr>
                <w:rFonts w:ascii="Palatino Linotype" w:eastAsiaTheme="minorEastAsia" w:hAnsi="Palatino Linotype" w:cs="Times New Roman"/>
                <w:color w:val="000000" w:themeColor="text1"/>
                <w:sz w:val="22"/>
              </w:rPr>
              <w:t>Secretario Técnico del Pleno</w:t>
            </w:r>
          </w:p>
          <w:p w14:paraId="1E6ACAA5" w14:textId="77777777" w:rsidR="00BF689D" w:rsidRPr="004150B5" w:rsidRDefault="00BF689D" w:rsidP="009A1C45">
            <w:pPr>
              <w:spacing w:line="276" w:lineRule="auto"/>
              <w:jc w:val="center"/>
              <w:rPr>
                <w:rFonts w:ascii="Palatino Linotype" w:eastAsiaTheme="minorEastAsia" w:hAnsi="Palatino Linotype" w:cs="Times New Roman"/>
                <w:color w:val="000000" w:themeColor="text1"/>
                <w:sz w:val="22"/>
              </w:rPr>
            </w:pPr>
            <w:r w:rsidRPr="004150B5">
              <w:rPr>
                <w:rFonts w:ascii="Palatino Linotype" w:eastAsiaTheme="minorEastAsia" w:hAnsi="Palatino Linotype" w:cs="Times New Roman"/>
                <w:color w:val="000000" w:themeColor="text1"/>
                <w:sz w:val="22"/>
              </w:rPr>
              <w:t>(Rúbrica)</w:t>
            </w:r>
          </w:p>
          <w:p w14:paraId="20FF492F" w14:textId="77777777" w:rsidR="009A1C45" w:rsidRPr="004150B5" w:rsidRDefault="009A1C45" w:rsidP="009A1C45">
            <w:pPr>
              <w:spacing w:line="276" w:lineRule="auto"/>
              <w:rPr>
                <w:rFonts w:ascii="Palatino Linotype" w:eastAsiaTheme="minorEastAsia" w:hAnsi="Palatino Linotype" w:cs="Arial"/>
                <w:color w:val="000000" w:themeColor="text1"/>
                <w:sz w:val="22"/>
              </w:rPr>
            </w:pPr>
          </w:p>
          <w:p w14:paraId="01ECE6E0" w14:textId="07FF348B" w:rsidR="00BF689D" w:rsidRPr="004150B5" w:rsidRDefault="00BF689D" w:rsidP="009A1C45">
            <w:pPr>
              <w:spacing w:line="276" w:lineRule="auto"/>
              <w:contextualSpacing/>
              <w:jc w:val="both"/>
              <w:rPr>
                <w:rFonts w:ascii="Palatino Linotype" w:eastAsiaTheme="minorEastAsia" w:hAnsi="Palatino Linotype"/>
                <w:color w:val="000000" w:themeColor="text1"/>
                <w:sz w:val="22"/>
              </w:rPr>
            </w:pPr>
            <w:r w:rsidRPr="004150B5">
              <w:rPr>
                <w:rFonts w:ascii="Palatino Linotype" w:eastAsiaTheme="minorEastAsia" w:hAnsi="Palatino Linotype" w:cs="Arial"/>
                <w:color w:val="000000" w:themeColor="text1"/>
                <w:sz w:val="22"/>
              </w:rPr>
              <w:t>Esta hoja corre</w:t>
            </w:r>
            <w:r w:rsidR="009A1C45" w:rsidRPr="004150B5">
              <w:rPr>
                <w:rFonts w:ascii="Palatino Linotype" w:eastAsiaTheme="minorEastAsia" w:hAnsi="Palatino Linotype" w:cs="Arial"/>
                <w:color w:val="000000" w:themeColor="text1"/>
                <w:sz w:val="22"/>
              </w:rPr>
              <w:t xml:space="preserve">sponde a la resolución del dieciséis </w:t>
            </w:r>
            <w:r w:rsidRPr="004150B5">
              <w:rPr>
                <w:rFonts w:ascii="Palatino Linotype" w:eastAsiaTheme="minorEastAsia" w:hAnsi="Palatino Linotype" w:cs="Arial"/>
                <w:color w:val="000000" w:themeColor="text1"/>
                <w:sz w:val="22"/>
              </w:rPr>
              <w:t xml:space="preserve">(16) de enero de dos mil diecinueve  emitida en el recurso de revisión </w:t>
            </w:r>
            <w:r w:rsidRPr="004150B5">
              <w:rPr>
                <w:rFonts w:ascii="Palatino Linotype" w:eastAsiaTheme="minorEastAsia" w:hAnsi="Palatino Linotype" w:cs="Arial"/>
                <w:b/>
                <w:bCs/>
                <w:color w:val="000000" w:themeColor="text1"/>
                <w:sz w:val="22"/>
                <w:lang w:eastAsia="es-MX"/>
              </w:rPr>
              <w:t>04028/INFOEM/IP/RR/2018 y acumulado</w:t>
            </w:r>
            <w:r w:rsidRPr="004150B5">
              <w:rPr>
                <w:rFonts w:ascii="Palatino Linotype" w:eastAsiaTheme="minorEastAsia" w:hAnsi="Palatino Linotype" w:cs="Arial"/>
                <w:color w:val="000000" w:themeColor="text1"/>
                <w:sz w:val="22"/>
              </w:rPr>
              <w:t>.</w:t>
            </w:r>
          </w:p>
        </w:tc>
      </w:tr>
    </w:tbl>
    <w:p w14:paraId="4DD20300" w14:textId="77777777" w:rsidR="00AD3CD1" w:rsidRPr="00D5502E" w:rsidRDefault="00AD3CD1" w:rsidP="00D5502E">
      <w:pPr>
        <w:spacing w:line="360" w:lineRule="auto"/>
        <w:jc w:val="both"/>
        <w:rPr>
          <w:rFonts w:ascii="Palatino Linotype" w:hAnsi="Palatino Linotype" w:cs="Arial"/>
          <w:i/>
          <w:color w:val="000000" w:themeColor="text1"/>
          <w:lang w:val="es-MX"/>
        </w:rPr>
      </w:pPr>
    </w:p>
    <w:sectPr w:rsidR="00AD3CD1" w:rsidRPr="00D5502E" w:rsidSect="00D5502E">
      <w:headerReference w:type="default" r:id="rId9"/>
      <w:footerReference w:type="default" r:id="rId10"/>
      <w:headerReference w:type="first" r:id="rId11"/>
      <w:footerReference w:type="first" r:id="rId12"/>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36417" w14:textId="77777777" w:rsidR="00267BBE" w:rsidRDefault="00267BBE" w:rsidP="00587366">
      <w:r>
        <w:separator/>
      </w:r>
    </w:p>
  </w:endnote>
  <w:endnote w:type="continuationSeparator" w:id="0">
    <w:p w14:paraId="0D6E8BD5" w14:textId="77777777" w:rsidR="00267BBE" w:rsidRDefault="00267BB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184F40" w:rsidRPr="00883450" w:rsidRDefault="00184F4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C01FC">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C01FC">
              <w:rPr>
                <w:rFonts w:ascii="Palatino Linotype" w:hAnsi="Palatino Linotype"/>
                <w:b/>
                <w:bCs/>
                <w:noProof/>
                <w:sz w:val="22"/>
                <w:szCs w:val="20"/>
              </w:rPr>
              <w:t>56</w:t>
            </w:r>
            <w:r w:rsidRPr="00883450">
              <w:rPr>
                <w:rFonts w:ascii="Palatino Linotype" w:hAnsi="Palatino Linotype"/>
                <w:b/>
                <w:bCs/>
                <w:sz w:val="22"/>
                <w:szCs w:val="20"/>
              </w:rPr>
              <w:fldChar w:fldCharType="end"/>
            </w:r>
          </w:p>
        </w:sdtContent>
      </w:sdt>
    </w:sdtContent>
  </w:sdt>
  <w:p w14:paraId="6243EC1B" w14:textId="77777777" w:rsidR="00184F40" w:rsidRDefault="00184F4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84F40" w:rsidRPr="00883450" w:rsidRDefault="00184F4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C01FC" w:rsidRPr="00EC01F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C01FC" w:rsidRPr="00EC01FC">
      <w:rPr>
        <w:rFonts w:ascii="Palatino Linotype" w:hAnsi="Palatino Linotype"/>
        <w:noProof/>
        <w:sz w:val="22"/>
        <w:szCs w:val="22"/>
        <w:lang w:val="es-ES"/>
      </w:rPr>
      <w:t>56</w:t>
    </w:r>
    <w:r w:rsidRPr="00883450">
      <w:rPr>
        <w:rFonts w:ascii="Palatino Linotype" w:hAnsi="Palatino Linotype"/>
        <w:sz w:val="22"/>
        <w:szCs w:val="22"/>
      </w:rPr>
      <w:fldChar w:fldCharType="end"/>
    </w:r>
  </w:p>
  <w:p w14:paraId="5F5C4865" w14:textId="77777777" w:rsidR="00184F40" w:rsidRPr="00883450" w:rsidRDefault="00184F4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AEFB0" w14:textId="77777777" w:rsidR="00267BBE" w:rsidRDefault="00267BBE" w:rsidP="00587366">
      <w:r>
        <w:separator/>
      </w:r>
    </w:p>
  </w:footnote>
  <w:footnote w:type="continuationSeparator" w:id="0">
    <w:p w14:paraId="7E715308" w14:textId="77777777" w:rsidR="00267BBE" w:rsidRDefault="00267BBE" w:rsidP="00587366">
      <w:r>
        <w:continuationSeparator/>
      </w:r>
    </w:p>
  </w:footnote>
  <w:footnote w:id="1">
    <w:p w14:paraId="117027BB" w14:textId="77777777" w:rsidR="00184F40" w:rsidRPr="00F75272" w:rsidRDefault="00184F40" w:rsidP="00664106">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4B7458F5" w14:textId="77777777" w:rsidR="00184F40" w:rsidRPr="00034B44" w:rsidRDefault="00184F40" w:rsidP="00A13241">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49858E3D" w14:textId="77777777" w:rsidR="00184F40" w:rsidRPr="00034B44" w:rsidRDefault="00184F40" w:rsidP="00A13241">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14:paraId="23AE8ED5" w14:textId="77777777" w:rsidR="00184F40" w:rsidRPr="00034B44" w:rsidRDefault="00184F40" w:rsidP="00A13241">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7AAA3E98" w14:textId="77777777" w:rsidR="00184F40" w:rsidRPr="00034B44" w:rsidRDefault="00184F40" w:rsidP="00A13241">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030366A" w14:textId="77777777" w:rsidR="00184F40" w:rsidRPr="00034B44" w:rsidRDefault="00184F40" w:rsidP="00A13241">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4A4819D" w14:textId="77777777" w:rsidR="00184F40" w:rsidRPr="00034B44" w:rsidRDefault="00184F40" w:rsidP="00A13241">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14:paraId="360D1650" w14:textId="77777777" w:rsidR="00184F40" w:rsidRPr="00034B44" w:rsidRDefault="00184F40" w:rsidP="00A13241">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2F1DD055" w14:textId="77777777" w:rsidR="00184F40" w:rsidRPr="00034B44" w:rsidRDefault="00184F40" w:rsidP="00A13241">
      <w:pPr>
        <w:pStyle w:val="Textonotapie"/>
        <w:jc w:val="both"/>
        <w:rPr>
          <w:rFonts w:ascii="Palatino Linotype" w:hAnsi="Palatino Linotype"/>
          <w:sz w:val="18"/>
        </w:rPr>
      </w:pPr>
      <w:r w:rsidRPr="00034B44">
        <w:rPr>
          <w:rFonts w:ascii="Palatino Linotype" w:hAnsi="Palatino Linotype"/>
          <w:sz w:val="18"/>
        </w:rPr>
        <w:t xml:space="preserve"> (…)</w:t>
      </w:r>
    </w:p>
    <w:p w14:paraId="25CE1B7B" w14:textId="77777777" w:rsidR="00184F40" w:rsidRPr="00034B44" w:rsidRDefault="00184F40" w:rsidP="00A13241">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184F40" w:rsidRDefault="00184F40" w:rsidP="001C6012">
    <w:pPr>
      <w:pStyle w:val="Encabezado"/>
      <w:tabs>
        <w:tab w:val="clear" w:pos="4252"/>
        <w:tab w:val="clear" w:pos="8504"/>
        <w:tab w:val="left" w:pos="8460"/>
      </w:tabs>
    </w:pPr>
    <w:r>
      <w:tab/>
    </w:r>
  </w:p>
  <w:p w14:paraId="64F5F23E" w14:textId="390690E5" w:rsidR="00184F40" w:rsidRDefault="00184F40">
    <w:pPr>
      <w:pStyle w:val="Encabezado"/>
    </w:pPr>
  </w:p>
  <w:tbl>
    <w:tblPr>
      <w:tblStyle w:val="Tablaconcuadrcula"/>
      <w:tblW w:w="6956" w:type="dxa"/>
      <w:tblInd w:w="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3"/>
      <w:gridCol w:w="4403"/>
    </w:tblGrid>
    <w:tr w:rsidR="00184F40" w:rsidRPr="00674A46" w14:paraId="07F2896E" w14:textId="77777777" w:rsidTr="004A2038">
      <w:trPr>
        <w:trHeight w:val="138"/>
      </w:trPr>
      <w:tc>
        <w:tcPr>
          <w:tcW w:w="2553" w:type="dxa"/>
          <w:vAlign w:val="center"/>
        </w:tcPr>
        <w:p w14:paraId="4A5B1974" w14:textId="267F0F42" w:rsidR="00184F40" w:rsidRPr="00674A46" w:rsidRDefault="00184F40" w:rsidP="000C1C1E">
          <w:pPr>
            <w:ind w:right="34"/>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4403" w:type="dxa"/>
          <w:vAlign w:val="center"/>
        </w:tcPr>
        <w:p w14:paraId="3A05B4B6" w14:textId="2AF1D4D0" w:rsidR="00184F40" w:rsidRPr="00674A46" w:rsidRDefault="00184F40" w:rsidP="00E66073">
          <w:pPr>
            <w:pStyle w:val="Encabezado"/>
            <w:rPr>
              <w:rFonts w:ascii="Palatino Linotype" w:hAnsi="Palatino Linotype"/>
              <w:b/>
              <w:sz w:val="22"/>
              <w:szCs w:val="22"/>
            </w:rPr>
          </w:pPr>
          <w:r>
            <w:rPr>
              <w:rFonts w:ascii="Palatino Linotype" w:hAnsi="Palatino Linotype" w:cs="Arial"/>
              <w:b/>
              <w:bCs/>
              <w:sz w:val="22"/>
              <w:szCs w:val="22"/>
              <w:lang w:eastAsia="es-MX"/>
            </w:rPr>
            <w:t>04028/INFOEM/IP/RR/2018 y acumulado.</w:t>
          </w:r>
        </w:p>
      </w:tc>
    </w:tr>
    <w:tr w:rsidR="00184F40" w:rsidRPr="00674A46" w14:paraId="1B5D8690" w14:textId="77777777" w:rsidTr="004A2038">
      <w:trPr>
        <w:trHeight w:val="233"/>
      </w:trPr>
      <w:tc>
        <w:tcPr>
          <w:tcW w:w="2553" w:type="dxa"/>
          <w:vAlign w:val="center"/>
        </w:tcPr>
        <w:p w14:paraId="3903F2C6" w14:textId="0AB19AD8" w:rsidR="00184F40" w:rsidRPr="00674A46" w:rsidRDefault="00184F40" w:rsidP="000C1C1E">
          <w:pPr>
            <w:ind w:right="34"/>
            <w:rPr>
              <w:rFonts w:ascii="Palatino Linotype" w:hAnsi="Palatino Linotype"/>
              <w:b/>
              <w:sz w:val="22"/>
              <w:szCs w:val="22"/>
            </w:rPr>
          </w:pPr>
          <w:r w:rsidRPr="00674A46">
            <w:rPr>
              <w:rFonts w:ascii="Palatino Linotype" w:hAnsi="Palatino Linotype"/>
              <w:b/>
              <w:sz w:val="22"/>
              <w:szCs w:val="22"/>
            </w:rPr>
            <w:t>Sujeto Obligado:</w:t>
          </w:r>
        </w:p>
      </w:tc>
      <w:tc>
        <w:tcPr>
          <w:tcW w:w="4403" w:type="dxa"/>
          <w:vAlign w:val="center"/>
        </w:tcPr>
        <w:p w14:paraId="03C799A2" w14:textId="56FF08F3" w:rsidR="00184F40" w:rsidRPr="00B75F20" w:rsidRDefault="00184F40" w:rsidP="00352D74">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Tultitlán. </w:t>
          </w:r>
        </w:p>
      </w:tc>
    </w:tr>
    <w:tr w:rsidR="00184F40" w:rsidRPr="00674A46" w14:paraId="095EB01B" w14:textId="77777777" w:rsidTr="004A2038">
      <w:trPr>
        <w:trHeight w:val="321"/>
      </w:trPr>
      <w:tc>
        <w:tcPr>
          <w:tcW w:w="2553" w:type="dxa"/>
          <w:vAlign w:val="center"/>
        </w:tcPr>
        <w:p w14:paraId="6E000A51" w14:textId="33AFA024" w:rsidR="00184F40" w:rsidRPr="00674A46" w:rsidRDefault="00184F40" w:rsidP="000C1C1E">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4403" w:type="dxa"/>
          <w:vAlign w:val="center"/>
        </w:tcPr>
        <w:p w14:paraId="07560085" w14:textId="1D387636" w:rsidR="00184F40" w:rsidRPr="00674A46" w:rsidRDefault="00184F40" w:rsidP="00352D74">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184F40" w:rsidRDefault="00184F40"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184F40" w:rsidRDefault="00184F40" w:rsidP="00F4635F">
    <w:pPr>
      <w:pStyle w:val="Encabezado"/>
      <w:tabs>
        <w:tab w:val="clear" w:pos="4252"/>
        <w:tab w:val="clear" w:pos="8504"/>
        <w:tab w:val="left" w:pos="3103"/>
      </w:tabs>
    </w:pPr>
    <w:r>
      <w:tab/>
    </w:r>
  </w:p>
  <w:tbl>
    <w:tblPr>
      <w:tblStyle w:val="Tablaconcuadrcula"/>
      <w:tblW w:w="7022" w:type="dxa"/>
      <w:tblInd w:w="1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4466"/>
    </w:tblGrid>
    <w:tr w:rsidR="00184F40" w:rsidRPr="00674A46" w14:paraId="0A3256F2" w14:textId="77777777" w:rsidTr="00D5502E">
      <w:trPr>
        <w:trHeight w:val="138"/>
      </w:trPr>
      <w:tc>
        <w:tcPr>
          <w:tcW w:w="2556" w:type="dxa"/>
          <w:vAlign w:val="center"/>
        </w:tcPr>
        <w:p w14:paraId="3D80769D" w14:textId="49566D4A" w:rsidR="00184F40" w:rsidRPr="00674A46" w:rsidRDefault="00184F40" w:rsidP="00F4635F">
          <w:pPr>
            <w:rPr>
              <w:rFonts w:ascii="Palatino Linotype" w:hAnsi="Palatino Linotype"/>
              <w:b/>
              <w:sz w:val="22"/>
              <w:szCs w:val="22"/>
            </w:rPr>
          </w:pPr>
          <w:r>
            <w:rPr>
              <w:rFonts w:ascii="Palatino Linotype" w:hAnsi="Palatino Linotype"/>
              <w:b/>
              <w:sz w:val="22"/>
              <w:szCs w:val="22"/>
            </w:rPr>
            <w:t>Recurso de Revisión:</w:t>
          </w:r>
        </w:p>
      </w:tc>
      <w:tc>
        <w:tcPr>
          <w:tcW w:w="4466" w:type="dxa"/>
          <w:vAlign w:val="center"/>
        </w:tcPr>
        <w:p w14:paraId="0453495E" w14:textId="3EAC5A6D" w:rsidR="00184F40" w:rsidRPr="00674A46" w:rsidRDefault="00184F40" w:rsidP="00D5502E">
          <w:pPr>
            <w:pStyle w:val="Encabezado"/>
            <w:tabs>
              <w:tab w:val="clear" w:pos="4252"/>
              <w:tab w:val="center" w:pos="3679"/>
            </w:tabs>
            <w:ind w:right="4"/>
            <w:rPr>
              <w:rFonts w:ascii="Palatino Linotype" w:hAnsi="Palatino Linotype"/>
              <w:b/>
              <w:sz w:val="22"/>
              <w:szCs w:val="22"/>
            </w:rPr>
          </w:pPr>
          <w:r>
            <w:rPr>
              <w:rFonts w:ascii="Palatino Linotype" w:hAnsi="Palatino Linotype" w:cs="Arial"/>
              <w:b/>
              <w:bCs/>
              <w:sz w:val="22"/>
              <w:szCs w:val="22"/>
              <w:lang w:eastAsia="es-MX"/>
            </w:rPr>
            <w:t>04028/INFOEM/IP/RR/2018 y acumulado.</w:t>
          </w:r>
        </w:p>
      </w:tc>
    </w:tr>
    <w:tr w:rsidR="00184F40" w:rsidRPr="00B75F20" w14:paraId="128C8B3C" w14:textId="77777777" w:rsidTr="00D5502E">
      <w:trPr>
        <w:trHeight w:val="233"/>
      </w:trPr>
      <w:tc>
        <w:tcPr>
          <w:tcW w:w="2556" w:type="dxa"/>
          <w:vAlign w:val="center"/>
        </w:tcPr>
        <w:p w14:paraId="483E3371" w14:textId="378D0758" w:rsidR="00184F40" w:rsidRPr="00674A46" w:rsidRDefault="00184F40" w:rsidP="00F4635F">
          <w:pPr>
            <w:rPr>
              <w:rFonts w:ascii="Palatino Linotype" w:hAnsi="Palatino Linotype"/>
              <w:b/>
              <w:sz w:val="22"/>
              <w:szCs w:val="22"/>
            </w:rPr>
          </w:pPr>
          <w:r>
            <w:rPr>
              <w:rFonts w:ascii="Palatino Linotype" w:hAnsi="Palatino Linotype"/>
              <w:b/>
              <w:sz w:val="22"/>
              <w:szCs w:val="22"/>
            </w:rPr>
            <w:t xml:space="preserve">Recurrente: </w:t>
          </w:r>
        </w:p>
      </w:tc>
      <w:tc>
        <w:tcPr>
          <w:tcW w:w="4466" w:type="dxa"/>
        </w:tcPr>
        <w:p w14:paraId="1548525E" w14:textId="583F06E2" w:rsidR="00184F40" w:rsidRPr="00B75F20" w:rsidRDefault="002F57BE" w:rsidP="00D5502E">
          <w:pPr>
            <w:pStyle w:val="Encabezado"/>
            <w:tabs>
              <w:tab w:val="clear" w:pos="4252"/>
              <w:tab w:val="center" w:pos="3679"/>
            </w:tabs>
            <w:ind w:right="4"/>
            <w:rPr>
              <w:rFonts w:ascii="Palatino Linotype" w:hAnsi="Palatino Linotype"/>
              <w:b/>
              <w:sz w:val="22"/>
              <w:szCs w:val="22"/>
            </w:rPr>
          </w:pPr>
          <w:r w:rsidRPr="002F57BE">
            <w:rPr>
              <w:rFonts w:ascii="Palatino Linotype" w:hAnsi="Palatino Linotype"/>
              <w:b/>
              <w:sz w:val="22"/>
              <w:szCs w:val="22"/>
              <w:highlight w:val="black"/>
            </w:rPr>
            <w:t>-----------------------------------------------</w:t>
          </w:r>
          <w:r w:rsidR="00184F40">
            <w:rPr>
              <w:rFonts w:ascii="Palatino Linotype" w:hAnsi="Palatino Linotype"/>
              <w:b/>
              <w:sz w:val="22"/>
              <w:szCs w:val="22"/>
            </w:rPr>
            <w:t xml:space="preserve"> </w:t>
          </w:r>
        </w:p>
      </w:tc>
    </w:tr>
    <w:tr w:rsidR="00184F40" w:rsidRPr="00674A46" w14:paraId="41BE0704" w14:textId="77777777" w:rsidTr="00D5502E">
      <w:trPr>
        <w:trHeight w:val="321"/>
      </w:trPr>
      <w:tc>
        <w:tcPr>
          <w:tcW w:w="2556" w:type="dxa"/>
          <w:vAlign w:val="center"/>
        </w:tcPr>
        <w:p w14:paraId="34C64148" w14:textId="45472199" w:rsidR="00184F40" w:rsidRPr="00674A46" w:rsidRDefault="00184F40" w:rsidP="00F4635F">
          <w:pPr>
            <w:rPr>
              <w:rFonts w:ascii="Palatino Linotype" w:hAnsi="Palatino Linotype"/>
              <w:b/>
              <w:sz w:val="22"/>
              <w:szCs w:val="22"/>
            </w:rPr>
          </w:pPr>
          <w:r>
            <w:rPr>
              <w:rFonts w:ascii="Palatino Linotype" w:hAnsi="Palatino Linotype"/>
              <w:b/>
              <w:sz w:val="22"/>
              <w:szCs w:val="22"/>
            </w:rPr>
            <w:t xml:space="preserve">Sujeto Obligado: </w:t>
          </w:r>
        </w:p>
      </w:tc>
      <w:tc>
        <w:tcPr>
          <w:tcW w:w="4466" w:type="dxa"/>
          <w:vAlign w:val="center"/>
        </w:tcPr>
        <w:p w14:paraId="34C341BF" w14:textId="6E97CC87" w:rsidR="00184F40" w:rsidRPr="00674A46" w:rsidRDefault="00184F40" w:rsidP="00D5502E">
          <w:pPr>
            <w:pStyle w:val="Encabezado"/>
            <w:tabs>
              <w:tab w:val="clear" w:pos="4252"/>
              <w:tab w:val="center" w:pos="3679"/>
            </w:tabs>
            <w:ind w:right="4"/>
            <w:rPr>
              <w:rFonts w:ascii="Palatino Linotype" w:hAnsi="Palatino Linotype"/>
              <w:b/>
              <w:sz w:val="22"/>
              <w:szCs w:val="22"/>
            </w:rPr>
          </w:pPr>
          <w:r>
            <w:rPr>
              <w:rFonts w:ascii="Palatino Linotype" w:hAnsi="Palatino Linotype"/>
              <w:b/>
              <w:bCs/>
              <w:color w:val="000000"/>
              <w:sz w:val="22"/>
              <w:szCs w:val="22"/>
            </w:rPr>
            <w:t xml:space="preserve">Ayuntamiento de Tultitlán. </w:t>
          </w:r>
        </w:p>
      </w:tc>
    </w:tr>
    <w:tr w:rsidR="00184F40" w:rsidRPr="00674A46" w14:paraId="0C8B6193" w14:textId="77777777" w:rsidTr="00D5502E">
      <w:trPr>
        <w:trHeight w:val="321"/>
      </w:trPr>
      <w:tc>
        <w:tcPr>
          <w:tcW w:w="2556" w:type="dxa"/>
          <w:vAlign w:val="center"/>
        </w:tcPr>
        <w:p w14:paraId="321FFAFF" w14:textId="4B699119" w:rsidR="00184F40" w:rsidRPr="00674A46" w:rsidRDefault="00184F40" w:rsidP="00F4635F">
          <w:pPr>
            <w:rPr>
              <w:rFonts w:ascii="Palatino Linotype" w:hAnsi="Palatino Linotype"/>
              <w:b/>
              <w:sz w:val="22"/>
              <w:szCs w:val="22"/>
            </w:rPr>
          </w:pPr>
          <w:r>
            <w:rPr>
              <w:rFonts w:ascii="Palatino Linotype" w:hAnsi="Palatino Linotype"/>
              <w:b/>
              <w:sz w:val="22"/>
              <w:szCs w:val="22"/>
            </w:rPr>
            <w:t xml:space="preserve">Comisionado Ponente: </w:t>
          </w:r>
        </w:p>
      </w:tc>
      <w:tc>
        <w:tcPr>
          <w:tcW w:w="4466" w:type="dxa"/>
          <w:vAlign w:val="center"/>
        </w:tcPr>
        <w:p w14:paraId="0FECDA9D" w14:textId="77777777" w:rsidR="00184F40" w:rsidRPr="00674A46" w:rsidRDefault="00184F40" w:rsidP="00D5502E">
          <w:pPr>
            <w:pStyle w:val="Encabezado"/>
            <w:tabs>
              <w:tab w:val="clear" w:pos="4252"/>
              <w:tab w:val="center" w:pos="3679"/>
            </w:tabs>
            <w:ind w:right="4"/>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184F40" w:rsidRDefault="00184F4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A6C14"/>
    <w:multiLevelType w:val="multilevel"/>
    <w:tmpl w:val="5888EF5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Theme="minorEastAsi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37C3C"/>
    <w:multiLevelType w:val="hybridMultilevel"/>
    <w:tmpl w:val="8E8C01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AD04BF"/>
    <w:multiLevelType w:val="hybridMultilevel"/>
    <w:tmpl w:val="2332A1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472A8F"/>
    <w:multiLevelType w:val="multilevel"/>
    <w:tmpl w:val="5888EF5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Theme="minorEastAsi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860F91"/>
    <w:multiLevelType w:val="hybridMultilevel"/>
    <w:tmpl w:val="C6647E2A"/>
    <w:lvl w:ilvl="0" w:tplc="8C7A87B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1E94528E"/>
    <w:multiLevelType w:val="hybridMultilevel"/>
    <w:tmpl w:val="366C508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1E973415"/>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2596238C"/>
    <w:multiLevelType w:val="multilevel"/>
    <w:tmpl w:val="5888EF5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Theme="minorEastAsi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65325A"/>
    <w:multiLevelType w:val="multilevel"/>
    <w:tmpl w:val="5888EF5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Theme="minorEastAsi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11307E"/>
    <w:multiLevelType w:val="hybridMultilevel"/>
    <w:tmpl w:val="A8B6FE70"/>
    <w:lvl w:ilvl="0" w:tplc="CCF45248">
      <w:start w:val="1"/>
      <w:numFmt w:val="upperRoman"/>
      <w:lvlText w:val="%1."/>
      <w:lvlJc w:val="left"/>
      <w:pPr>
        <w:ind w:left="1080" w:hanging="72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AF7B47"/>
    <w:multiLevelType w:val="hybridMultilevel"/>
    <w:tmpl w:val="35D45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317490"/>
    <w:multiLevelType w:val="hybridMultilevel"/>
    <w:tmpl w:val="34C60444"/>
    <w:lvl w:ilvl="0" w:tplc="5C4AE96E">
      <w:start w:val="1"/>
      <w:numFmt w:val="decimal"/>
      <w:lvlText w:val="%1."/>
      <w:lvlJc w:val="left"/>
      <w:pPr>
        <w:ind w:left="928" w:hanging="360"/>
      </w:pPr>
      <w:rPr>
        <w:rFonts w:ascii="Palatino Linotype" w:hAnsi="Palatino Linotype" w:hint="default"/>
        <w:b/>
        <w:i w:val="0"/>
        <w:sz w:val="24"/>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CC3A66"/>
    <w:multiLevelType w:val="hybridMultilevel"/>
    <w:tmpl w:val="672A5390"/>
    <w:lvl w:ilvl="0" w:tplc="35F8F18C">
      <w:start w:val="4"/>
      <w:numFmt w:val="decimal"/>
      <w:lvlText w:val="%1."/>
      <w:lvlJc w:val="left"/>
      <w:pPr>
        <w:ind w:left="720" w:hanging="360"/>
      </w:pPr>
      <w:rPr>
        <w:rFonts w:eastAsia="Times New Roman" w:cs="Arial"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5720956"/>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442A341E"/>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nsid w:val="470C52BB"/>
    <w:multiLevelType w:val="hybridMultilevel"/>
    <w:tmpl w:val="388CA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786164C"/>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17">
    <w:nsid w:val="49335B6D"/>
    <w:multiLevelType w:val="hybridMultilevel"/>
    <w:tmpl w:val="8F5E6C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5875B02"/>
    <w:multiLevelType w:val="multilevel"/>
    <w:tmpl w:val="64E8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DD1377"/>
    <w:multiLevelType w:val="hybridMultilevel"/>
    <w:tmpl w:val="5742E800"/>
    <w:lvl w:ilvl="0" w:tplc="E534A586">
      <w:start w:val="1"/>
      <w:numFmt w:val="lowerLetter"/>
      <w:lvlText w:val="%1)"/>
      <w:lvlJc w:val="left"/>
      <w:pPr>
        <w:ind w:left="928" w:hanging="360"/>
      </w:pPr>
      <w:rPr>
        <w:rFonts w:eastAsiaTheme="majorEastAsia" w:cstheme="majorBidi" w:hint="default"/>
        <w:b/>
        <w:i w:val="0"/>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0">
    <w:nsid w:val="5C8B7A97"/>
    <w:multiLevelType w:val="hybridMultilevel"/>
    <w:tmpl w:val="21DC4EAA"/>
    <w:lvl w:ilvl="0" w:tplc="34506036">
      <w:start w:val="24"/>
      <w:numFmt w:val="decimal"/>
      <w:lvlText w:val="%1."/>
      <w:lvlJc w:val="left"/>
      <w:pPr>
        <w:ind w:left="4188" w:hanging="360"/>
      </w:pPr>
      <w:rPr>
        <w:rFonts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E06493A"/>
    <w:multiLevelType w:val="hybridMultilevel"/>
    <w:tmpl w:val="69D69820"/>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2">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71A6C64"/>
    <w:multiLevelType w:val="hybridMultilevel"/>
    <w:tmpl w:val="FF889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16"/>
  </w:num>
  <w:num w:numId="4">
    <w:abstractNumId w:val="21"/>
  </w:num>
  <w:num w:numId="5">
    <w:abstractNumId w:val="4"/>
  </w:num>
  <w:num w:numId="6">
    <w:abstractNumId w:val="20"/>
  </w:num>
  <w:num w:numId="7">
    <w:abstractNumId w:val="9"/>
  </w:num>
  <w:num w:numId="8">
    <w:abstractNumId w:val="24"/>
  </w:num>
  <w:num w:numId="9">
    <w:abstractNumId w:val="2"/>
  </w:num>
  <w:num w:numId="10">
    <w:abstractNumId w:val="23"/>
  </w:num>
  <w:num w:numId="11">
    <w:abstractNumId w:val="17"/>
  </w:num>
  <w:num w:numId="12">
    <w:abstractNumId w:val="11"/>
  </w:num>
  <w:num w:numId="13">
    <w:abstractNumId w:val="5"/>
  </w:num>
  <w:num w:numId="14">
    <w:abstractNumId w:val="8"/>
  </w:num>
  <w:num w:numId="15">
    <w:abstractNumId w:val="15"/>
  </w:num>
  <w:num w:numId="16">
    <w:abstractNumId w:val="18"/>
  </w:num>
  <w:num w:numId="17">
    <w:abstractNumId w:val="12"/>
  </w:num>
  <w:num w:numId="18">
    <w:abstractNumId w:val="0"/>
  </w:num>
  <w:num w:numId="19">
    <w:abstractNumId w:val="1"/>
  </w:num>
  <w:num w:numId="20">
    <w:abstractNumId w:val="7"/>
  </w:num>
  <w:num w:numId="21">
    <w:abstractNumId w:val="3"/>
  </w:num>
  <w:num w:numId="22">
    <w:abstractNumId w:val="14"/>
  </w:num>
  <w:num w:numId="23">
    <w:abstractNumId w:val="13"/>
  </w:num>
  <w:num w:numId="24">
    <w:abstractNumId w:val="10"/>
  </w:num>
  <w:num w:numId="2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3EC"/>
    <w:rsid w:val="00003A05"/>
    <w:rsid w:val="0000407F"/>
    <w:rsid w:val="000058E3"/>
    <w:rsid w:val="000060C4"/>
    <w:rsid w:val="00006F9D"/>
    <w:rsid w:val="0000724D"/>
    <w:rsid w:val="000072D1"/>
    <w:rsid w:val="00007E8A"/>
    <w:rsid w:val="0001106B"/>
    <w:rsid w:val="00012472"/>
    <w:rsid w:val="00017040"/>
    <w:rsid w:val="000202A9"/>
    <w:rsid w:val="000203D3"/>
    <w:rsid w:val="000211F8"/>
    <w:rsid w:val="00024992"/>
    <w:rsid w:val="00025CDC"/>
    <w:rsid w:val="00027EA9"/>
    <w:rsid w:val="00027EF7"/>
    <w:rsid w:val="0003063D"/>
    <w:rsid w:val="000313DA"/>
    <w:rsid w:val="00031F10"/>
    <w:rsid w:val="000321E2"/>
    <w:rsid w:val="00032493"/>
    <w:rsid w:val="00032E16"/>
    <w:rsid w:val="000353D8"/>
    <w:rsid w:val="00035CB1"/>
    <w:rsid w:val="00036240"/>
    <w:rsid w:val="0004193F"/>
    <w:rsid w:val="00042380"/>
    <w:rsid w:val="0004246E"/>
    <w:rsid w:val="00043987"/>
    <w:rsid w:val="0004686A"/>
    <w:rsid w:val="000468E2"/>
    <w:rsid w:val="0005237C"/>
    <w:rsid w:val="00052A3C"/>
    <w:rsid w:val="00054188"/>
    <w:rsid w:val="00054A03"/>
    <w:rsid w:val="00056A79"/>
    <w:rsid w:val="000572EE"/>
    <w:rsid w:val="00061344"/>
    <w:rsid w:val="00062379"/>
    <w:rsid w:val="000631D9"/>
    <w:rsid w:val="000647ED"/>
    <w:rsid w:val="00064A37"/>
    <w:rsid w:val="00064B95"/>
    <w:rsid w:val="000652F1"/>
    <w:rsid w:val="0006548A"/>
    <w:rsid w:val="0006608C"/>
    <w:rsid w:val="00067239"/>
    <w:rsid w:val="000676CF"/>
    <w:rsid w:val="00067F29"/>
    <w:rsid w:val="000700A4"/>
    <w:rsid w:val="00076707"/>
    <w:rsid w:val="000775F3"/>
    <w:rsid w:val="000800AC"/>
    <w:rsid w:val="00080FCA"/>
    <w:rsid w:val="000813F6"/>
    <w:rsid w:val="00081C19"/>
    <w:rsid w:val="00082D11"/>
    <w:rsid w:val="00082F27"/>
    <w:rsid w:val="0008542A"/>
    <w:rsid w:val="00085BFA"/>
    <w:rsid w:val="0008694B"/>
    <w:rsid w:val="000904E7"/>
    <w:rsid w:val="00090D6F"/>
    <w:rsid w:val="00090DBA"/>
    <w:rsid w:val="00093012"/>
    <w:rsid w:val="000945F9"/>
    <w:rsid w:val="00095A3E"/>
    <w:rsid w:val="0009781D"/>
    <w:rsid w:val="000A319B"/>
    <w:rsid w:val="000A32F2"/>
    <w:rsid w:val="000A3932"/>
    <w:rsid w:val="000A3F90"/>
    <w:rsid w:val="000A4932"/>
    <w:rsid w:val="000A4C0A"/>
    <w:rsid w:val="000A4E44"/>
    <w:rsid w:val="000A77ED"/>
    <w:rsid w:val="000B0370"/>
    <w:rsid w:val="000B14A8"/>
    <w:rsid w:val="000B19FB"/>
    <w:rsid w:val="000B38FC"/>
    <w:rsid w:val="000B5A07"/>
    <w:rsid w:val="000B5B9D"/>
    <w:rsid w:val="000B5D79"/>
    <w:rsid w:val="000C0061"/>
    <w:rsid w:val="000C0663"/>
    <w:rsid w:val="000C10B9"/>
    <w:rsid w:val="000C1718"/>
    <w:rsid w:val="000C1C1E"/>
    <w:rsid w:val="000C23C2"/>
    <w:rsid w:val="000C2E5F"/>
    <w:rsid w:val="000C34F9"/>
    <w:rsid w:val="000C3861"/>
    <w:rsid w:val="000C4A8E"/>
    <w:rsid w:val="000C5A04"/>
    <w:rsid w:val="000C5AF7"/>
    <w:rsid w:val="000C5D64"/>
    <w:rsid w:val="000D0855"/>
    <w:rsid w:val="000D09C0"/>
    <w:rsid w:val="000D1E0F"/>
    <w:rsid w:val="000D20DD"/>
    <w:rsid w:val="000D3275"/>
    <w:rsid w:val="000D5227"/>
    <w:rsid w:val="000D5A1D"/>
    <w:rsid w:val="000D61AC"/>
    <w:rsid w:val="000D7369"/>
    <w:rsid w:val="000D79A4"/>
    <w:rsid w:val="000D7A50"/>
    <w:rsid w:val="000E07DC"/>
    <w:rsid w:val="000E1E37"/>
    <w:rsid w:val="000E2665"/>
    <w:rsid w:val="000E58AD"/>
    <w:rsid w:val="000F0705"/>
    <w:rsid w:val="000F2EDD"/>
    <w:rsid w:val="000F514F"/>
    <w:rsid w:val="00100DDD"/>
    <w:rsid w:val="00102447"/>
    <w:rsid w:val="0010341D"/>
    <w:rsid w:val="00103888"/>
    <w:rsid w:val="00105CF9"/>
    <w:rsid w:val="001068F0"/>
    <w:rsid w:val="00107499"/>
    <w:rsid w:val="00107557"/>
    <w:rsid w:val="00110A8E"/>
    <w:rsid w:val="0011167C"/>
    <w:rsid w:val="001125C5"/>
    <w:rsid w:val="00112B02"/>
    <w:rsid w:val="00114A21"/>
    <w:rsid w:val="00115F0F"/>
    <w:rsid w:val="0012006D"/>
    <w:rsid w:val="001212F2"/>
    <w:rsid w:val="00121D5D"/>
    <w:rsid w:val="0012313C"/>
    <w:rsid w:val="00123AAA"/>
    <w:rsid w:val="001246EB"/>
    <w:rsid w:val="001253D1"/>
    <w:rsid w:val="00126619"/>
    <w:rsid w:val="00130A98"/>
    <w:rsid w:val="001318D2"/>
    <w:rsid w:val="0013204E"/>
    <w:rsid w:val="00132613"/>
    <w:rsid w:val="00132C06"/>
    <w:rsid w:val="00133B79"/>
    <w:rsid w:val="00133CE5"/>
    <w:rsid w:val="00134946"/>
    <w:rsid w:val="00134B9C"/>
    <w:rsid w:val="001352E5"/>
    <w:rsid w:val="00137999"/>
    <w:rsid w:val="001407EE"/>
    <w:rsid w:val="00140D44"/>
    <w:rsid w:val="0014352A"/>
    <w:rsid w:val="001436BB"/>
    <w:rsid w:val="001459C8"/>
    <w:rsid w:val="00146EC3"/>
    <w:rsid w:val="00147864"/>
    <w:rsid w:val="0015165B"/>
    <w:rsid w:val="0015323B"/>
    <w:rsid w:val="0015354C"/>
    <w:rsid w:val="00153833"/>
    <w:rsid w:val="00153C3A"/>
    <w:rsid w:val="0015466E"/>
    <w:rsid w:val="00154765"/>
    <w:rsid w:val="00154EF0"/>
    <w:rsid w:val="0015525B"/>
    <w:rsid w:val="00155E24"/>
    <w:rsid w:val="00156A23"/>
    <w:rsid w:val="00157CD2"/>
    <w:rsid w:val="001631ED"/>
    <w:rsid w:val="001648EE"/>
    <w:rsid w:val="00164B65"/>
    <w:rsid w:val="00166794"/>
    <w:rsid w:val="00172A0F"/>
    <w:rsid w:val="001734A2"/>
    <w:rsid w:val="001775DF"/>
    <w:rsid w:val="0018035E"/>
    <w:rsid w:val="001831C5"/>
    <w:rsid w:val="00183907"/>
    <w:rsid w:val="00184F40"/>
    <w:rsid w:val="00185071"/>
    <w:rsid w:val="00187763"/>
    <w:rsid w:val="0019231A"/>
    <w:rsid w:val="00192E4B"/>
    <w:rsid w:val="00193C37"/>
    <w:rsid w:val="00195ADE"/>
    <w:rsid w:val="00196CF3"/>
    <w:rsid w:val="001A0001"/>
    <w:rsid w:val="001A0571"/>
    <w:rsid w:val="001A12EE"/>
    <w:rsid w:val="001A138D"/>
    <w:rsid w:val="001A2857"/>
    <w:rsid w:val="001A2A89"/>
    <w:rsid w:val="001A44D1"/>
    <w:rsid w:val="001A5466"/>
    <w:rsid w:val="001A61E1"/>
    <w:rsid w:val="001A6A6D"/>
    <w:rsid w:val="001A6C1E"/>
    <w:rsid w:val="001B1B20"/>
    <w:rsid w:val="001B3659"/>
    <w:rsid w:val="001B380C"/>
    <w:rsid w:val="001B53A0"/>
    <w:rsid w:val="001B5F70"/>
    <w:rsid w:val="001B7C0E"/>
    <w:rsid w:val="001C13B1"/>
    <w:rsid w:val="001C1C2A"/>
    <w:rsid w:val="001C1CDE"/>
    <w:rsid w:val="001C44C8"/>
    <w:rsid w:val="001C53DC"/>
    <w:rsid w:val="001C54A9"/>
    <w:rsid w:val="001C595F"/>
    <w:rsid w:val="001C6012"/>
    <w:rsid w:val="001C67B0"/>
    <w:rsid w:val="001C79FA"/>
    <w:rsid w:val="001D00FD"/>
    <w:rsid w:val="001D079B"/>
    <w:rsid w:val="001D07C9"/>
    <w:rsid w:val="001D0E73"/>
    <w:rsid w:val="001D1324"/>
    <w:rsid w:val="001D3AB5"/>
    <w:rsid w:val="001D4D3A"/>
    <w:rsid w:val="001D7E82"/>
    <w:rsid w:val="001E0AD2"/>
    <w:rsid w:val="001E0F7E"/>
    <w:rsid w:val="001E2CCC"/>
    <w:rsid w:val="001E3F91"/>
    <w:rsid w:val="001E4203"/>
    <w:rsid w:val="001E4773"/>
    <w:rsid w:val="001E55B7"/>
    <w:rsid w:val="001E6822"/>
    <w:rsid w:val="001E69B4"/>
    <w:rsid w:val="001E74A5"/>
    <w:rsid w:val="001E7765"/>
    <w:rsid w:val="001E7A48"/>
    <w:rsid w:val="001E7B9E"/>
    <w:rsid w:val="001F025B"/>
    <w:rsid w:val="001F1403"/>
    <w:rsid w:val="001F27A2"/>
    <w:rsid w:val="001F33E8"/>
    <w:rsid w:val="001F351E"/>
    <w:rsid w:val="001F7DE2"/>
    <w:rsid w:val="002007FF"/>
    <w:rsid w:val="00200C8A"/>
    <w:rsid w:val="002031F3"/>
    <w:rsid w:val="00205D81"/>
    <w:rsid w:val="00205FB6"/>
    <w:rsid w:val="00211229"/>
    <w:rsid w:val="00212ABC"/>
    <w:rsid w:val="00212C9C"/>
    <w:rsid w:val="00213108"/>
    <w:rsid w:val="0021453E"/>
    <w:rsid w:val="0021475E"/>
    <w:rsid w:val="00214AC7"/>
    <w:rsid w:val="00214ACD"/>
    <w:rsid w:val="002151A5"/>
    <w:rsid w:val="002160AE"/>
    <w:rsid w:val="002179AC"/>
    <w:rsid w:val="002208FA"/>
    <w:rsid w:val="00220ADB"/>
    <w:rsid w:val="002217BA"/>
    <w:rsid w:val="00221EB7"/>
    <w:rsid w:val="002220D1"/>
    <w:rsid w:val="00222C1C"/>
    <w:rsid w:val="00222E92"/>
    <w:rsid w:val="00223507"/>
    <w:rsid w:val="00226950"/>
    <w:rsid w:val="002269CC"/>
    <w:rsid w:val="00230170"/>
    <w:rsid w:val="002305CF"/>
    <w:rsid w:val="002309A2"/>
    <w:rsid w:val="00232CC6"/>
    <w:rsid w:val="00233B22"/>
    <w:rsid w:val="002342A9"/>
    <w:rsid w:val="00234582"/>
    <w:rsid w:val="002345FF"/>
    <w:rsid w:val="00236140"/>
    <w:rsid w:val="0023631F"/>
    <w:rsid w:val="002363F1"/>
    <w:rsid w:val="00237611"/>
    <w:rsid w:val="00240396"/>
    <w:rsid w:val="00242981"/>
    <w:rsid w:val="00244318"/>
    <w:rsid w:val="00244F8B"/>
    <w:rsid w:val="00250CE9"/>
    <w:rsid w:val="00251295"/>
    <w:rsid w:val="002522F4"/>
    <w:rsid w:val="00252B41"/>
    <w:rsid w:val="00253970"/>
    <w:rsid w:val="0025514B"/>
    <w:rsid w:val="0025524F"/>
    <w:rsid w:val="00255B21"/>
    <w:rsid w:val="00260C1D"/>
    <w:rsid w:val="00261001"/>
    <w:rsid w:val="00261517"/>
    <w:rsid w:val="00262A7D"/>
    <w:rsid w:val="00264D02"/>
    <w:rsid w:val="0026500D"/>
    <w:rsid w:val="00265CD7"/>
    <w:rsid w:val="002665BD"/>
    <w:rsid w:val="00267BBE"/>
    <w:rsid w:val="00270F45"/>
    <w:rsid w:val="00271B06"/>
    <w:rsid w:val="00273013"/>
    <w:rsid w:val="00273807"/>
    <w:rsid w:val="00273C37"/>
    <w:rsid w:val="0027430D"/>
    <w:rsid w:val="0027474F"/>
    <w:rsid w:val="0027476B"/>
    <w:rsid w:val="002748F6"/>
    <w:rsid w:val="00275E8F"/>
    <w:rsid w:val="00277A35"/>
    <w:rsid w:val="00280994"/>
    <w:rsid w:val="00284DE6"/>
    <w:rsid w:val="00286AD1"/>
    <w:rsid w:val="002871EB"/>
    <w:rsid w:val="0029534C"/>
    <w:rsid w:val="002A35B6"/>
    <w:rsid w:val="002A3C1B"/>
    <w:rsid w:val="002A43F6"/>
    <w:rsid w:val="002B0014"/>
    <w:rsid w:val="002B085C"/>
    <w:rsid w:val="002B1282"/>
    <w:rsid w:val="002B2A2E"/>
    <w:rsid w:val="002B2F59"/>
    <w:rsid w:val="002B39AD"/>
    <w:rsid w:val="002B4D21"/>
    <w:rsid w:val="002B6755"/>
    <w:rsid w:val="002B7C77"/>
    <w:rsid w:val="002C0804"/>
    <w:rsid w:val="002C2D44"/>
    <w:rsid w:val="002C38A1"/>
    <w:rsid w:val="002C4351"/>
    <w:rsid w:val="002C4715"/>
    <w:rsid w:val="002C4780"/>
    <w:rsid w:val="002C47ED"/>
    <w:rsid w:val="002C484A"/>
    <w:rsid w:val="002C4FB3"/>
    <w:rsid w:val="002C56FD"/>
    <w:rsid w:val="002C570D"/>
    <w:rsid w:val="002C780A"/>
    <w:rsid w:val="002C7BE6"/>
    <w:rsid w:val="002D0CA7"/>
    <w:rsid w:val="002D10C8"/>
    <w:rsid w:val="002D1A38"/>
    <w:rsid w:val="002D2E16"/>
    <w:rsid w:val="002D373C"/>
    <w:rsid w:val="002E118F"/>
    <w:rsid w:val="002E2080"/>
    <w:rsid w:val="002E482C"/>
    <w:rsid w:val="002E4D4A"/>
    <w:rsid w:val="002E6531"/>
    <w:rsid w:val="002E689B"/>
    <w:rsid w:val="002E74CA"/>
    <w:rsid w:val="002E74CE"/>
    <w:rsid w:val="002E7AD0"/>
    <w:rsid w:val="002F303C"/>
    <w:rsid w:val="002F3672"/>
    <w:rsid w:val="002F3B37"/>
    <w:rsid w:val="002F4D3F"/>
    <w:rsid w:val="002F4E71"/>
    <w:rsid w:val="002F57BE"/>
    <w:rsid w:val="002F6D19"/>
    <w:rsid w:val="002F72FA"/>
    <w:rsid w:val="003007E0"/>
    <w:rsid w:val="0030150B"/>
    <w:rsid w:val="00301B41"/>
    <w:rsid w:val="00301D47"/>
    <w:rsid w:val="003030B1"/>
    <w:rsid w:val="00303717"/>
    <w:rsid w:val="00303991"/>
    <w:rsid w:val="00304013"/>
    <w:rsid w:val="00304137"/>
    <w:rsid w:val="00305402"/>
    <w:rsid w:val="00305F6D"/>
    <w:rsid w:val="00307227"/>
    <w:rsid w:val="003105D0"/>
    <w:rsid w:val="00310678"/>
    <w:rsid w:val="00310D66"/>
    <w:rsid w:val="003116A6"/>
    <w:rsid w:val="0031570F"/>
    <w:rsid w:val="003157CD"/>
    <w:rsid w:val="00315973"/>
    <w:rsid w:val="00316065"/>
    <w:rsid w:val="00317883"/>
    <w:rsid w:val="00317EFF"/>
    <w:rsid w:val="0032053F"/>
    <w:rsid w:val="003219E3"/>
    <w:rsid w:val="00321AA3"/>
    <w:rsid w:val="0032365B"/>
    <w:rsid w:val="00323895"/>
    <w:rsid w:val="003250F6"/>
    <w:rsid w:val="003261F0"/>
    <w:rsid w:val="00327323"/>
    <w:rsid w:val="00327D79"/>
    <w:rsid w:val="003323D3"/>
    <w:rsid w:val="00333BE8"/>
    <w:rsid w:val="0033595B"/>
    <w:rsid w:val="00335BFE"/>
    <w:rsid w:val="0033608B"/>
    <w:rsid w:val="00337229"/>
    <w:rsid w:val="003375CD"/>
    <w:rsid w:val="003407D0"/>
    <w:rsid w:val="00345B79"/>
    <w:rsid w:val="00345D0D"/>
    <w:rsid w:val="00345D0F"/>
    <w:rsid w:val="00346885"/>
    <w:rsid w:val="00347202"/>
    <w:rsid w:val="003472B3"/>
    <w:rsid w:val="00347DC2"/>
    <w:rsid w:val="0035104F"/>
    <w:rsid w:val="00351FF6"/>
    <w:rsid w:val="00352D74"/>
    <w:rsid w:val="00353BFE"/>
    <w:rsid w:val="00355AEE"/>
    <w:rsid w:val="00355D3B"/>
    <w:rsid w:val="0036073F"/>
    <w:rsid w:val="003643B3"/>
    <w:rsid w:val="003662C4"/>
    <w:rsid w:val="0036757A"/>
    <w:rsid w:val="00370119"/>
    <w:rsid w:val="00370BB1"/>
    <w:rsid w:val="003721B2"/>
    <w:rsid w:val="003752C5"/>
    <w:rsid w:val="00376435"/>
    <w:rsid w:val="00376F41"/>
    <w:rsid w:val="00377813"/>
    <w:rsid w:val="0038031B"/>
    <w:rsid w:val="00383C88"/>
    <w:rsid w:val="00383E66"/>
    <w:rsid w:val="003860BC"/>
    <w:rsid w:val="00386F2F"/>
    <w:rsid w:val="00387872"/>
    <w:rsid w:val="00387DC9"/>
    <w:rsid w:val="0039044D"/>
    <w:rsid w:val="0039193E"/>
    <w:rsid w:val="00391ADA"/>
    <w:rsid w:val="0039237D"/>
    <w:rsid w:val="00392CDB"/>
    <w:rsid w:val="00392F22"/>
    <w:rsid w:val="00392F41"/>
    <w:rsid w:val="003930AC"/>
    <w:rsid w:val="00393580"/>
    <w:rsid w:val="0039380F"/>
    <w:rsid w:val="00393B71"/>
    <w:rsid w:val="00394095"/>
    <w:rsid w:val="003940F6"/>
    <w:rsid w:val="00394EE2"/>
    <w:rsid w:val="00396545"/>
    <w:rsid w:val="00396F71"/>
    <w:rsid w:val="003A2029"/>
    <w:rsid w:val="003A5466"/>
    <w:rsid w:val="003A6417"/>
    <w:rsid w:val="003A65FE"/>
    <w:rsid w:val="003A6A5A"/>
    <w:rsid w:val="003A7221"/>
    <w:rsid w:val="003A7EAD"/>
    <w:rsid w:val="003B1B16"/>
    <w:rsid w:val="003B1B19"/>
    <w:rsid w:val="003B1DC1"/>
    <w:rsid w:val="003B286C"/>
    <w:rsid w:val="003B55AD"/>
    <w:rsid w:val="003B6F63"/>
    <w:rsid w:val="003B70DC"/>
    <w:rsid w:val="003B747A"/>
    <w:rsid w:val="003B7EC4"/>
    <w:rsid w:val="003C111B"/>
    <w:rsid w:val="003C2344"/>
    <w:rsid w:val="003C2387"/>
    <w:rsid w:val="003C3A02"/>
    <w:rsid w:val="003C5D4F"/>
    <w:rsid w:val="003C7282"/>
    <w:rsid w:val="003D00D5"/>
    <w:rsid w:val="003D181D"/>
    <w:rsid w:val="003D20C4"/>
    <w:rsid w:val="003D27B2"/>
    <w:rsid w:val="003D46D0"/>
    <w:rsid w:val="003D48F5"/>
    <w:rsid w:val="003D5930"/>
    <w:rsid w:val="003D5A38"/>
    <w:rsid w:val="003E03D3"/>
    <w:rsid w:val="003E2372"/>
    <w:rsid w:val="003E5785"/>
    <w:rsid w:val="003E6679"/>
    <w:rsid w:val="003E712E"/>
    <w:rsid w:val="003E7F93"/>
    <w:rsid w:val="003F140F"/>
    <w:rsid w:val="003F15DB"/>
    <w:rsid w:val="003F1FD5"/>
    <w:rsid w:val="003F2702"/>
    <w:rsid w:val="003F301B"/>
    <w:rsid w:val="003F36A4"/>
    <w:rsid w:val="003F70CA"/>
    <w:rsid w:val="00400F25"/>
    <w:rsid w:val="0040278D"/>
    <w:rsid w:val="00405A47"/>
    <w:rsid w:val="00405D37"/>
    <w:rsid w:val="00405EBA"/>
    <w:rsid w:val="0040633D"/>
    <w:rsid w:val="00406EE3"/>
    <w:rsid w:val="00414607"/>
    <w:rsid w:val="004150B5"/>
    <w:rsid w:val="00416727"/>
    <w:rsid w:val="00417A24"/>
    <w:rsid w:val="0042068A"/>
    <w:rsid w:val="00423019"/>
    <w:rsid w:val="004238CB"/>
    <w:rsid w:val="004239BC"/>
    <w:rsid w:val="0042490C"/>
    <w:rsid w:val="00426D7C"/>
    <w:rsid w:val="00427AE1"/>
    <w:rsid w:val="004300ED"/>
    <w:rsid w:val="00431687"/>
    <w:rsid w:val="00431CC9"/>
    <w:rsid w:val="00432762"/>
    <w:rsid w:val="00432B72"/>
    <w:rsid w:val="00433016"/>
    <w:rsid w:val="004342F1"/>
    <w:rsid w:val="004349C0"/>
    <w:rsid w:val="00437702"/>
    <w:rsid w:val="004401B5"/>
    <w:rsid w:val="00441EB5"/>
    <w:rsid w:val="00442393"/>
    <w:rsid w:val="00442734"/>
    <w:rsid w:val="004436D7"/>
    <w:rsid w:val="00443DCB"/>
    <w:rsid w:val="00443DEB"/>
    <w:rsid w:val="0044478C"/>
    <w:rsid w:val="0044535B"/>
    <w:rsid w:val="00445368"/>
    <w:rsid w:val="00445FDA"/>
    <w:rsid w:val="00446C93"/>
    <w:rsid w:val="00450A5F"/>
    <w:rsid w:val="00451514"/>
    <w:rsid w:val="00451B47"/>
    <w:rsid w:val="00451B87"/>
    <w:rsid w:val="00453BB4"/>
    <w:rsid w:val="00456051"/>
    <w:rsid w:val="00456348"/>
    <w:rsid w:val="00460749"/>
    <w:rsid w:val="004613B1"/>
    <w:rsid w:val="00461529"/>
    <w:rsid w:val="0046291D"/>
    <w:rsid w:val="004635E2"/>
    <w:rsid w:val="00464A39"/>
    <w:rsid w:val="00464CB6"/>
    <w:rsid w:val="0046566E"/>
    <w:rsid w:val="0046587E"/>
    <w:rsid w:val="0046744D"/>
    <w:rsid w:val="0047025A"/>
    <w:rsid w:val="00470D76"/>
    <w:rsid w:val="0047252A"/>
    <w:rsid w:val="00472C41"/>
    <w:rsid w:val="00473115"/>
    <w:rsid w:val="0047418F"/>
    <w:rsid w:val="004764CB"/>
    <w:rsid w:val="00476730"/>
    <w:rsid w:val="004769D4"/>
    <w:rsid w:val="00481A7B"/>
    <w:rsid w:val="0048386B"/>
    <w:rsid w:val="00483C14"/>
    <w:rsid w:val="00485DB6"/>
    <w:rsid w:val="0048658E"/>
    <w:rsid w:val="00486A09"/>
    <w:rsid w:val="00491C96"/>
    <w:rsid w:val="004923B6"/>
    <w:rsid w:val="00492DD1"/>
    <w:rsid w:val="00494294"/>
    <w:rsid w:val="00495611"/>
    <w:rsid w:val="00496359"/>
    <w:rsid w:val="004972B7"/>
    <w:rsid w:val="004974E1"/>
    <w:rsid w:val="0049799A"/>
    <w:rsid w:val="004A07C4"/>
    <w:rsid w:val="004A11F6"/>
    <w:rsid w:val="004A14BE"/>
    <w:rsid w:val="004A2038"/>
    <w:rsid w:val="004A2BF5"/>
    <w:rsid w:val="004A3085"/>
    <w:rsid w:val="004A4BD5"/>
    <w:rsid w:val="004A4CFD"/>
    <w:rsid w:val="004A677C"/>
    <w:rsid w:val="004A695E"/>
    <w:rsid w:val="004B176B"/>
    <w:rsid w:val="004B293C"/>
    <w:rsid w:val="004B3704"/>
    <w:rsid w:val="004B3AD5"/>
    <w:rsid w:val="004B3D59"/>
    <w:rsid w:val="004B5C6B"/>
    <w:rsid w:val="004B73EF"/>
    <w:rsid w:val="004B7F1C"/>
    <w:rsid w:val="004C20F2"/>
    <w:rsid w:val="004C251E"/>
    <w:rsid w:val="004C3F25"/>
    <w:rsid w:val="004C525E"/>
    <w:rsid w:val="004C5C33"/>
    <w:rsid w:val="004C5E2F"/>
    <w:rsid w:val="004C603A"/>
    <w:rsid w:val="004C6664"/>
    <w:rsid w:val="004C67E2"/>
    <w:rsid w:val="004D0490"/>
    <w:rsid w:val="004D12F1"/>
    <w:rsid w:val="004D1805"/>
    <w:rsid w:val="004D257A"/>
    <w:rsid w:val="004D284E"/>
    <w:rsid w:val="004D3499"/>
    <w:rsid w:val="004D52DD"/>
    <w:rsid w:val="004D68F8"/>
    <w:rsid w:val="004D6D19"/>
    <w:rsid w:val="004D70DE"/>
    <w:rsid w:val="004E11D8"/>
    <w:rsid w:val="004E258D"/>
    <w:rsid w:val="004F0C96"/>
    <w:rsid w:val="004F44C7"/>
    <w:rsid w:val="004F489F"/>
    <w:rsid w:val="004F48A1"/>
    <w:rsid w:val="004F4958"/>
    <w:rsid w:val="004F6891"/>
    <w:rsid w:val="004F73F4"/>
    <w:rsid w:val="004F7606"/>
    <w:rsid w:val="004F766F"/>
    <w:rsid w:val="004F78B7"/>
    <w:rsid w:val="004F7944"/>
    <w:rsid w:val="00500930"/>
    <w:rsid w:val="0050309F"/>
    <w:rsid w:val="005041C2"/>
    <w:rsid w:val="005059F1"/>
    <w:rsid w:val="00505CA0"/>
    <w:rsid w:val="00507C08"/>
    <w:rsid w:val="00507D18"/>
    <w:rsid w:val="0051016E"/>
    <w:rsid w:val="00510B1E"/>
    <w:rsid w:val="005111D7"/>
    <w:rsid w:val="00511BC7"/>
    <w:rsid w:val="00512F22"/>
    <w:rsid w:val="005146AC"/>
    <w:rsid w:val="00515227"/>
    <w:rsid w:val="00515733"/>
    <w:rsid w:val="005167B1"/>
    <w:rsid w:val="00517573"/>
    <w:rsid w:val="00517D20"/>
    <w:rsid w:val="005203B8"/>
    <w:rsid w:val="0052089E"/>
    <w:rsid w:val="005215EE"/>
    <w:rsid w:val="00521F15"/>
    <w:rsid w:val="005248B9"/>
    <w:rsid w:val="00524F8A"/>
    <w:rsid w:val="005251A9"/>
    <w:rsid w:val="00526446"/>
    <w:rsid w:val="00526BE2"/>
    <w:rsid w:val="00527495"/>
    <w:rsid w:val="00527E7A"/>
    <w:rsid w:val="00534E40"/>
    <w:rsid w:val="00537E2C"/>
    <w:rsid w:val="00540EC7"/>
    <w:rsid w:val="00541FFA"/>
    <w:rsid w:val="00542797"/>
    <w:rsid w:val="00542B3A"/>
    <w:rsid w:val="00544D6E"/>
    <w:rsid w:val="00544EC9"/>
    <w:rsid w:val="005454A6"/>
    <w:rsid w:val="00546FBD"/>
    <w:rsid w:val="00551B13"/>
    <w:rsid w:val="0055202D"/>
    <w:rsid w:val="005520BF"/>
    <w:rsid w:val="00552421"/>
    <w:rsid w:val="0055322E"/>
    <w:rsid w:val="00554A5A"/>
    <w:rsid w:val="0055544F"/>
    <w:rsid w:val="00556B04"/>
    <w:rsid w:val="00562B0A"/>
    <w:rsid w:val="00562CCE"/>
    <w:rsid w:val="00562FE6"/>
    <w:rsid w:val="005630CD"/>
    <w:rsid w:val="00563846"/>
    <w:rsid w:val="0056452D"/>
    <w:rsid w:val="00565D19"/>
    <w:rsid w:val="005669D6"/>
    <w:rsid w:val="00567998"/>
    <w:rsid w:val="00570E92"/>
    <w:rsid w:val="00571A39"/>
    <w:rsid w:val="00573212"/>
    <w:rsid w:val="0057343F"/>
    <w:rsid w:val="00576D09"/>
    <w:rsid w:val="00576EE1"/>
    <w:rsid w:val="005772C9"/>
    <w:rsid w:val="00577884"/>
    <w:rsid w:val="005805F5"/>
    <w:rsid w:val="00581C0F"/>
    <w:rsid w:val="00581DEE"/>
    <w:rsid w:val="00582919"/>
    <w:rsid w:val="00583732"/>
    <w:rsid w:val="005839BF"/>
    <w:rsid w:val="00584E53"/>
    <w:rsid w:val="005862F0"/>
    <w:rsid w:val="00587366"/>
    <w:rsid w:val="00590037"/>
    <w:rsid w:val="00593476"/>
    <w:rsid w:val="00595511"/>
    <w:rsid w:val="00595717"/>
    <w:rsid w:val="00596A7B"/>
    <w:rsid w:val="005A0486"/>
    <w:rsid w:val="005A1687"/>
    <w:rsid w:val="005A1927"/>
    <w:rsid w:val="005A228F"/>
    <w:rsid w:val="005A2A65"/>
    <w:rsid w:val="005A3513"/>
    <w:rsid w:val="005A3BD7"/>
    <w:rsid w:val="005A75B7"/>
    <w:rsid w:val="005A786F"/>
    <w:rsid w:val="005B083B"/>
    <w:rsid w:val="005B0B50"/>
    <w:rsid w:val="005B169C"/>
    <w:rsid w:val="005B1AE0"/>
    <w:rsid w:val="005B1B6A"/>
    <w:rsid w:val="005B3A49"/>
    <w:rsid w:val="005B3D59"/>
    <w:rsid w:val="005B671C"/>
    <w:rsid w:val="005B6ADF"/>
    <w:rsid w:val="005B773D"/>
    <w:rsid w:val="005B7C5D"/>
    <w:rsid w:val="005C1A74"/>
    <w:rsid w:val="005C31A4"/>
    <w:rsid w:val="005C3294"/>
    <w:rsid w:val="005C347F"/>
    <w:rsid w:val="005C4986"/>
    <w:rsid w:val="005C6F55"/>
    <w:rsid w:val="005D0DCA"/>
    <w:rsid w:val="005D27DD"/>
    <w:rsid w:val="005D3493"/>
    <w:rsid w:val="005D4C08"/>
    <w:rsid w:val="005D6D50"/>
    <w:rsid w:val="005D7D84"/>
    <w:rsid w:val="005E064E"/>
    <w:rsid w:val="005E0D15"/>
    <w:rsid w:val="005E11D5"/>
    <w:rsid w:val="005E34D4"/>
    <w:rsid w:val="005E3AE2"/>
    <w:rsid w:val="005E3FDE"/>
    <w:rsid w:val="005E50C3"/>
    <w:rsid w:val="005E55F2"/>
    <w:rsid w:val="005E570D"/>
    <w:rsid w:val="005E68FC"/>
    <w:rsid w:val="005F0137"/>
    <w:rsid w:val="005F1A24"/>
    <w:rsid w:val="005F478D"/>
    <w:rsid w:val="005F487C"/>
    <w:rsid w:val="005F53A4"/>
    <w:rsid w:val="005F5924"/>
    <w:rsid w:val="005F5FE1"/>
    <w:rsid w:val="005F62B2"/>
    <w:rsid w:val="005F6F21"/>
    <w:rsid w:val="005F715E"/>
    <w:rsid w:val="006010DA"/>
    <w:rsid w:val="006017AB"/>
    <w:rsid w:val="00604AC3"/>
    <w:rsid w:val="00605865"/>
    <w:rsid w:val="0060623B"/>
    <w:rsid w:val="00611BA6"/>
    <w:rsid w:val="00613191"/>
    <w:rsid w:val="00615D1C"/>
    <w:rsid w:val="006169D1"/>
    <w:rsid w:val="00617813"/>
    <w:rsid w:val="00617F2A"/>
    <w:rsid w:val="006206CC"/>
    <w:rsid w:val="00620CFC"/>
    <w:rsid w:val="00621F83"/>
    <w:rsid w:val="00622B06"/>
    <w:rsid w:val="00622BFD"/>
    <w:rsid w:val="00624649"/>
    <w:rsid w:val="006257CA"/>
    <w:rsid w:val="00627163"/>
    <w:rsid w:val="00634476"/>
    <w:rsid w:val="00642285"/>
    <w:rsid w:val="00642648"/>
    <w:rsid w:val="006431B1"/>
    <w:rsid w:val="006435BE"/>
    <w:rsid w:val="00643821"/>
    <w:rsid w:val="0064393B"/>
    <w:rsid w:val="006440D4"/>
    <w:rsid w:val="00644375"/>
    <w:rsid w:val="00644A5C"/>
    <w:rsid w:val="00646A08"/>
    <w:rsid w:val="00650392"/>
    <w:rsid w:val="006503BA"/>
    <w:rsid w:val="0065061D"/>
    <w:rsid w:val="0065131A"/>
    <w:rsid w:val="0065181E"/>
    <w:rsid w:val="00654344"/>
    <w:rsid w:val="00655E65"/>
    <w:rsid w:val="0065715E"/>
    <w:rsid w:val="00657670"/>
    <w:rsid w:val="00657DE0"/>
    <w:rsid w:val="00662C69"/>
    <w:rsid w:val="006635BA"/>
    <w:rsid w:val="00664106"/>
    <w:rsid w:val="0066458B"/>
    <w:rsid w:val="0066610C"/>
    <w:rsid w:val="006703F6"/>
    <w:rsid w:val="00671165"/>
    <w:rsid w:val="006718FB"/>
    <w:rsid w:val="00672E96"/>
    <w:rsid w:val="00673695"/>
    <w:rsid w:val="0067444D"/>
    <w:rsid w:val="00674701"/>
    <w:rsid w:val="00674A46"/>
    <w:rsid w:val="006752B0"/>
    <w:rsid w:val="00675431"/>
    <w:rsid w:val="00676959"/>
    <w:rsid w:val="00676C6B"/>
    <w:rsid w:val="006773FB"/>
    <w:rsid w:val="00677A62"/>
    <w:rsid w:val="00677CA6"/>
    <w:rsid w:val="00680DC2"/>
    <w:rsid w:val="00680F25"/>
    <w:rsid w:val="006819C1"/>
    <w:rsid w:val="00682C45"/>
    <w:rsid w:val="006856AF"/>
    <w:rsid w:val="0068594B"/>
    <w:rsid w:val="00686B04"/>
    <w:rsid w:val="006901FA"/>
    <w:rsid w:val="006914F3"/>
    <w:rsid w:val="00691BDE"/>
    <w:rsid w:val="0069218D"/>
    <w:rsid w:val="00693427"/>
    <w:rsid w:val="0069498C"/>
    <w:rsid w:val="00694E2B"/>
    <w:rsid w:val="006958A7"/>
    <w:rsid w:val="00696473"/>
    <w:rsid w:val="006964F5"/>
    <w:rsid w:val="00696EF8"/>
    <w:rsid w:val="006A1047"/>
    <w:rsid w:val="006A26C9"/>
    <w:rsid w:val="006A3D7A"/>
    <w:rsid w:val="006A3DFC"/>
    <w:rsid w:val="006A464E"/>
    <w:rsid w:val="006A4F64"/>
    <w:rsid w:val="006A5BD0"/>
    <w:rsid w:val="006A6D2E"/>
    <w:rsid w:val="006A7A94"/>
    <w:rsid w:val="006B0198"/>
    <w:rsid w:val="006B0AE5"/>
    <w:rsid w:val="006B12CA"/>
    <w:rsid w:val="006B12E8"/>
    <w:rsid w:val="006B1C19"/>
    <w:rsid w:val="006B1E4C"/>
    <w:rsid w:val="006B3DE7"/>
    <w:rsid w:val="006B41DC"/>
    <w:rsid w:val="006B54E4"/>
    <w:rsid w:val="006B5A58"/>
    <w:rsid w:val="006B61A8"/>
    <w:rsid w:val="006B79D1"/>
    <w:rsid w:val="006B7A58"/>
    <w:rsid w:val="006C1A97"/>
    <w:rsid w:val="006C1C16"/>
    <w:rsid w:val="006C2FEE"/>
    <w:rsid w:val="006C50C2"/>
    <w:rsid w:val="006C563A"/>
    <w:rsid w:val="006D0DAE"/>
    <w:rsid w:val="006D1814"/>
    <w:rsid w:val="006D26A5"/>
    <w:rsid w:val="006D27EF"/>
    <w:rsid w:val="006D2A07"/>
    <w:rsid w:val="006D42C5"/>
    <w:rsid w:val="006D43D0"/>
    <w:rsid w:val="006D52D1"/>
    <w:rsid w:val="006E013D"/>
    <w:rsid w:val="006E1056"/>
    <w:rsid w:val="006E2236"/>
    <w:rsid w:val="006E3A2A"/>
    <w:rsid w:val="006E3C4C"/>
    <w:rsid w:val="006E4BD4"/>
    <w:rsid w:val="006E5950"/>
    <w:rsid w:val="006E5BBE"/>
    <w:rsid w:val="006E6105"/>
    <w:rsid w:val="006E67DF"/>
    <w:rsid w:val="006E6B65"/>
    <w:rsid w:val="006E7899"/>
    <w:rsid w:val="006E7CC5"/>
    <w:rsid w:val="006F1E31"/>
    <w:rsid w:val="006F2C12"/>
    <w:rsid w:val="006F2F92"/>
    <w:rsid w:val="006F38FC"/>
    <w:rsid w:val="006F3EC7"/>
    <w:rsid w:val="006F44C4"/>
    <w:rsid w:val="006F672F"/>
    <w:rsid w:val="006F7910"/>
    <w:rsid w:val="00700781"/>
    <w:rsid w:val="007036ED"/>
    <w:rsid w:val="007050B1"/>
    <w:rsid w:val="00705C2C"/>
    <w:rsid w:val="00707096"/>
    <w:rsid w:val="00707A12"/>
    <w:rsid w:val="00707C73"/>
    <w:rsid w:val="0071135C"/>
    <w:rsid w:val="00712443"/>
    <w:rsid w:val="007128FF"/>
    <w:rsid w:val="0071302C"/>
    <w:rsid w:val="007136BC"/>
    <w:rsid w:val="00713C79"/>
    <w:rsid w:val="00714576"/>
    <w:rsid w:val="00721335"/>
    <w:rsid w:val="00721924"/>
    <w:rsid w:val="00721F66"/>
    <w:rsid w:val="00722B93"/>
    <w:rsid w:val="00726299"/>
    <w:rsid w:val="00731F1F"/>
    <w:rsid w:val="007365AD"/>
    <w:rsid w:val="007366ED"/>
    <w:rsid w:val="00737EBB"/>
    <w:rsid w:val="0074031D"/>
    <w:rsid w:val="007416F3"/>
    <w:rsid w:val="00742486"/>
    <w:rsid w:val="0074433B"/>
    <w:rsid w:val="0074715A"/>
    <w:rsid w:val="007473D2"/>
    <w:rsid w:val="007479C2"/>
    <w:rsid w:val="00750A80"/>
    <w:rsid w:val="0075151E"/>
    <w:rsid w:val="00751848"/>
    <w:rsid w:val="007523B4"/>
    <w:rsid w:val="0075265E"/>
    <w:rsid w:val="00752ACD"/>
    <w:rsid w:val="0075440D"/>
    <w:rsid w:val="00754EF8"/>
    <w:rsid w:val="0075650E"/>
    <w:rsid w:val="00756808"/>
    <w:rsid w:val="00757402"/>
    <w:rsid w:val="00757995"/>
    <w:rsid w:val="00757ABA"/>
    <w:rsid w:val="007608BA"/>
    <w:rsid w:val="00762AD6"/>
    <w:rsid w:val="007644E6"/>
    <w:rsid w:val="007646E7"/>
    <w:rsid w:val="00764A36"/>
    <w:rsid w:val="00766DD3"/>
    <w:rsid w:val="00770859"/>
    <w:rsid w:val="00774A5F"/>
    <w:rsid w:val="00774DFD"/>
    <w:rsid w:val="007753FA"/>
    <w:rsid w:val="0077544D"/>
    <w:rsid w:val="0078079A"/>
    <w:rsid w:val="00781153"/>
    <w:rsid w:val="00782CC2"/>
    <w:rsid w:val="00783960"/>
    <w:rsid w:val="007845FC"/>
    <w:rsid w:val="0078546D"/>
    <w:rsid w:val="00786CA5"/>
    <w:rsid w:val="007875A5"/>
    <w:rsid w:val="007914E4"/>
    <w:rsid w:val="00794A27"/>
    <w:rsid w:val="00794AEF"/>
    <w:rsid w:val="007960B7"/>
    <w:rsid w:val="007A0692"/>
    <w:rsid w:val="007A082B"/>
    <w:rsid w:val="007A1303"/>
    <w:rsid w:val="007A1327"/>
    <w:rsid w:val="007A3A2E"/>
    <w:rsid w:val="007A65E0"/>
    <w:rsid w:val="007A70B9"/>
    <w:rsid w:val="007A7602"/>
    <w:rsid w:val="007B02B9"/>
    <w:rsid w:val="007B23EC"/>
    <w:rsid w:val="007B26B2"/>
    <w:rsid w:val="007B2FA7"/>
    <w:rsid w:val="007B30F3"/>
    <w:rsid w:val="007B30F8"/>
    <w:rsid w:val="007B4D65"/>
    <w:rsid w:val="007B58D0"/>
    <w:rsid w:val="007B6725"/>
    <w:rsid w:val="007B694D"/>
    <w:rsid w:val="007C0013"/>
    <w:rsid w:val="007C0076"/>
    <w:rsid w:val="007C0565"/>
    <w:rsid w:val="007C37D2"/>
    <w:rsid w:val="007C6CA0"/>
    <w:rsid w:val="007D0C01"/>
    <w:rsid w:val="007D28B9"/>
    <w:rsid w:val="007D2B0E"/>
    <w:rsid w:val="007D3FBD"/>
    <w:rsid w:val="007D4C2F"/>
    <w:rsid w:val="007D5A04"/>
    <w:rsid w:val="007D617C"/>
    <w:rsid w:val="007D74D6"/>
    <w:rsid w:val="007D7EF3"/>
    <w:rsid w:val="007E2091"/>
    <w:rsid w:val="007E2961"/>
    <w:rsid w:val="007E5125"/>
    <w:rsid w:val="007E5DB4"/>
    <w:rsid w:val="007E744C"/>
    <w:rsid w:val="007E7E19"/>
    <w:rsid w:val="007F0617"/>
    <w:rsid w:val="007F0711"/>
    <w:rsid w:val="007F2AF5"/>
    <w:rsid w:val="007F5C47"/>
    <w:rsid w:val="007F729E"/>
    <w:rsid w:val="00800DBD"/>
    <w:rsid w:val="00800E69"/>
    <w:rsid w:val="0080394C"/>
    <w:rsid w:val="008039C2"/>
    <w:rsid w:val="008046E4"/>
    <w:rsid w:val="00804B9B"/>
    <w:rsid w:val="00807201"/>
    <w:rsid w:val="00810F94"/>
    <w:rsid w:val="0081220D"/>
    <w:rsid w:val="00812264"/>
    <w:rsid w:val="00814427"/>
    <w:rsid w:val="008150A8"/>
    <w:rsid w:val="008167F5"/>
    <w:rsid w:val="00817D8E"/>
    <w:rsid w:val="008200A3"/>
    <w:rsid w:val="00820BF2"/>
    <w:rsid w:val="0082170C"/>
    <w:rsid w:val="00824C4E"/>
    <w:rsid w:val="008320B5"/>
    <w:rsid w:val="00832ACC"/>
    <w:rsid w:val="00833D5D"/>
    <w:rsid w:val="00833E18"/>
    <w:rsid w:val="00833E4C"/>
    <w:rsid w:val="00836224"/>
    <w:rsid w:val="00836B78"/>
    <w:rsid w:val="00837BE4"/>
    <w:rsid w:val="00837C11"/>
    <w:rsid w:val="00840559"/>
    <w:rsid w:val="00840EED"/>
    <w:rsid w:val="00842157"/>
    <w:rsid w:val="00843153"/>
    <w:rsid w:val="00843908"/>
    <w:rsid w:val="00844AB1"/>
    <w:rsid w:val="00845AFB"/>
    <w:rsid w:val="00845D12"/>
    <w:rsid w:val="00846713"/>
    <w:rsid w:val="008473FA"/>
    <w:rsid w:val="008475EF"/>
    <w:rsid w:val="00847830"/>
    <w:rsid w:val="00847E15"/>
    <w:rsid w:val="00850354"/>
    <w:rsid w:val="00851078"/>
    <w:rsid w:val="00851A81"/>
    <w:rsid w:val="00851F4C"/>
    <w:rsid w:val="008523BA"/>
    <w:rsid w:val="00852B26"/>
    <w:rsid w:val="0085480B"/>
    <w:rsid w:val="008560F4"/>
    <w:rsid w:val="0086035C"/>
    <w:rsid w:val="00861622"/>
    <w:rsid w:val="00864781"/>
    <w:rsid w:val="008662C0"/>
    <w:rsid w:val="008666AB"/>
    <w:rsid w:val="00866EDB"/>
    <w:rsid w:val="008702BC"/>
    <w:rsid w:val="00870ACC"/>
    <w:rsid w:val="0087153F"/>
    <w:rsid w:val="008720FE"/>
    <w:rsid w:val="00872C2F"/>
    <w:rsid w:val="00872DF8"/>
    <w:rsid w:val="008734A3"/>
    <w:rsid w:val="0087459A"/>
    <w:rsid w:val="008749F7"/>
    <w:rsid w:val="00875167"/>
    <w:rsid w:val="00881572"/>
    <w:rsid w:val="0088293F"/>
    <w:rsid w:val="00883450"/>
    <w:rsid w:val="00883864"/>
    <w:rsid w:val="0088398C"/>
    <w:rsid w:val="0088446E"/>
    <w:rsid w:val="008845D2"/>
    <w:rsid w:val="00885165"/>
    <w:rsid w:val="00885C6E"/>
    <w:rsid w:val="00886672"/>
    <w:rsid w:val="00887497"/>
    <w:rsid w:val="0089067B"/>
    <w:rsid w:val="0089154B"/>
    <w:rsid w:val="0089412A"/>
    <w:rsid w:val="00895F3A"/>
    <w:rsid w:val="008964FA"/>
    <w:rsid w:val="0089669A"/>
    <w:rsid w:val="00896AD4"/>
    <w:rsid w:val="008972EE"/>
    <w:rsid w:val="008A001A"/>
    <w:rsid w:val="008A0522"/>
    <w:rsid w:val="008A147D"/>
    <w:rsid w:val="008A1809"/>
    <w:rsid w:val="008A21BC"/>
    <w:rsid w:val="008A243A"/>
    <w:rsid w:val="008A3CBD"/>
    <w:rsid w:val="008A52F3"/>
    <w:rsid w:val="008A63DF"/>
    <w:rsid w:val="008A7F67"/>
    <w:rsid w:val="008A7F7D"/>
    <w:rsid w:val="008B1804"/>
    <w:rsid w:val="008B1A5A"/>
    <w:rsid w:val="008B1D41"/>
    <w:rsid w:val="008B253F"/>
    <w:rsid w:val="008B2A63"/>
    <w:rsid w:val="008B30F9"/>
    <w:rsid w:val="008B3170"/>
    <w:rsid w:val="008B382F"/>
    <w:rsid w:val="008B401E"/>
    <w:rsid w:val="008B4590"/>
    <w:rsid w:val="008B51DB"/>
    <w:rsid w:val="008B57BA"/>
    <w:rsid w:val="008B5C94"/>
    <w:rsid w:val="008B7FFE"/>
    <w:rsid w:val="008C040B"/>
    <w:rsid w:val="008C0446"/>
    <w:rsid w:val="008C05CA"/>
    <w:rsid w:val="008C1702"/>
    <w:rsid w:val="008C1859"/>
    <w:rsid w:val="008C2B3C"/>
    <w:rsid w:val="008C2C8A"/>
    <w:rsid w:val="008C41A7"/>
    <w:rsid w:val="008C534A"/>
    <w:rsid w:val="008C7078"/>
    <w:rsid w:val="008C77D6"/>
    <w:rsid w:val="008D02A3"/>
    <w:rsid w:val="008D1075"/>
    <w:rsid w:val="008D2BCD"/>
    <w:rsid w:val="008D2D15"/>
    <w:rsid w:val="008D406E"/>
    <w:rsid w:val="008D4E99"/>
    <w:rsid w:val="008D4EF4"/>
    <w:rsid w:val="008D4F17"/>
    <w:rsid w:val="008D5066"/>
    <w:rsid w:val="008D565F"/>
    <w:rsid w:val="008D6697"/>
    <w:rsid w:val="008D728C"/>
    <w:rsid w:val="008E0439"/>
    <w:rsid w:val="008E0674"/>
    <w:rsid w:val="008E0AF7"/>
    <w:rsid w:val="008E11CC"/>
    <w:rsid w:val="008E3535"/>
    <w:rsid w:val="008E4B02"/>
    <w:rsid w:val="008E5423"/>
    <w:rsid w:val="008E5EF3"/>
    <w:rsid w:val="008E6191"/>
    <w:rsid w:val="008E7B81"/>
    <w:rsid w:val="008F084C"/>
    <w:rsid w:val="008F0BA5"/>
    <w:rsid w:val="008F12E6"/>
    <w:rsid w:val="008F1558"/>
    <w:rsid w:val="008F383A"/>
    <w:rsid w:val="008F5024"/>
    <w:rsid w:val="008F5927"/>
    <w:rsid w:val="008F7E1B"/>
    <w:rsid w:val="00901474"/>
    <w:rsid w:val="0090174A"/>
    <w:rsid w:val="009018D9"/>
    <w:rsid w:val="00902B3E"/>
    <w:rsid w:val="00902FBD"/>
    <w:rsid w:val="009036B3"/>
    <w:rsid w:val="00904297"/>
    <w:rsid w:val="009071FE"/>
    <w:rsid w:val="00907761"/>
    <w:rsid w:val="00907F8B"/>
    <w:rsid w:val="0091027E"/>
    <w:rsid w:val="00913AA4"/>
    <w:rsid w:val="00915778"/>
    <w:rsid w:val="009164DD"/>
    <w:rsid w:val="009168CC"/>
    <w:rsid w:val="009210C9"/>
    <w:rsid w:val="00924B24"/>
    <w:rsid w:val="00925C68"/>
    <w:rsid w:val="009278BD"/>
    <w:rsid w:val="009315B0"/>
    <w:rsid w:val="0093166E"/>
    <w:rsid w:val="009316E9"/>
    <w:rsid w:val="00932C28"/>
    <w:rsid w:val="00934087"/>
    <w:rsid w:val="00934877"/>
    <w:rsid w:val="00934E02"/>
    <w:rsid w:val="00935B3D"/>
    <w:rsid w:val="009365EA"/>
    <w:rsid w:val="00943525"/>
    <w:rsid w:val="00945A61"/>
    <w:rsid w:val="00945D65"/>
    <w:rsid w:val="009461B7"/>
    <w:rsid w:val="00947812"/>
    <w:rsid w:val="00950154"/>
    <w:rsid w:val="00950677"/>
    <w:rsid w:val="00951360"/>
    <w:rsid w:val="00953054"/>
    <w:rsid w:val="0095344E"/>
    <w:rsid w:val="00953DA2"/>
    <w:rsid w:val="0095468B"/>
    <w:rsid w:val="009563A5"/>
    <w:rsid w:val="00956868"/>
    <w:rsid w:val="0095765F"/>
    <w:rsid w:val="009606E6"/>
    <w:rsid w:val="0096099B"/>
    <w:rsid w:val="00962F40"/>
    <w:rsid w:val="00963C76"/>
    <w:rsid w:val="00964298"/>
    <w:rsid w:val="0096527F"/>
    <w:rsid w:val="00967C35"/>
    <w:rsid w:val="00967FD3"/>
    <w:rsid w:val="00970F70"/>
    <w:rsid w:val="0097252B"/>
    <w:rsid w:val="00972668"/>
    <w:rsid w:val="009727B4"/>
    <w:rsid w:val="00972C36"/>
    <w:rsid w:val="00974D31"/>
    <w:rsid w:val="00982056"/>
    <w:rsid w:val="009830D3"/>
    <w:rsid w:val="00983B8F"/>
    <w:rsid w:val="009843F9"/>
    <w:rsid w:val="0098595E"/>
    <w:rsid w:val="00985F7C"/>
    <w:rsid w:val="00986073"/>
    <w:rsid w:val="00987BFC"/>
    <w:rsid w:val="00990EE2"/>
    <w:rsid w:val="009916D2"/>
    <w:rsid w:val="0099229C"/>
    <w:rsid w:val="00994C43"/>
    <w:rsid w:val="00995236"/>
    <w:rsid w:val="00995C9F"/>
    <w:rsid w:val="00996AA8"/>
    <w:rsid w:val="00996B8C"/>
    <w:rsid w:val="009974A6"/>
    <w:rsid w:val="0099752D"/>
    <w:rsid w:val="009A0461"/>
    <w:rsid w:val="009A05B6"/>
    <w:rsid w:val="009A1C45"/>
    <w:rsid w:val="009A1D16"/>
    <w:rsid w:val="009A2A08"/>
    <w:rsid w:val="009A42F1"/>
    <w:rsid w:val="009A4B79"/>
    <w:rsid w:val="009A50A8"/>
    <w:rsid w:val="009A5191"/>
    <w:rsid w:val="009A7A23"/>
    <w:rsid w:val="009B0F5C"/>
    <w:rsid w:val="009B11D6"/>
    <w:rsid w:val="009B1380"/>
    <w:rsid w:val="009B148C"/>
    <w:rsid w:val="009B2261"/>
    <w:rsid w:val="009B2EE9"/>
    <w:rsid w:val="009B4828"/>
    <w:rsid w:val="009B4864"/>
    <w:rsid w:val="009B5504"/>
    <w:rsid w:val="009B5506"/>
    <w:rsid w:val="009B649B"/>
    <w:rsid w:val="009B6E7F"/>
    <w:rsid w:val="009B6F16"/>
    <w:rsid w:val="009B76E3"/>
    <w:rsid w:val="009C0940"/>
    <w:rsid w:val="009C1D99"/>
    <w:rsid w:val="009C1F8B"/>
    <w:rsid w:val="009C534D"/>
    <w:rsid w:val="009C6416"/>
    <w:rsid w:val="009C6786"/>
    <w:rsid w:val="009C7BC2"/>
    <w:rsid w:val="009D120B"/>
    <w:rsid w:val="009D22C7"/>
    <w:rsid w:val="009D3240"/>
    <w:rsid w:val="009D3A6E"/>
    <w:rsid w:val="009D5BB9"/>
    <w:rsid w:val="009D61D9"/>
    <w:rsid w:val="009E0AB4"/>
    <w:rsid w:val="009E153D"/>
    <w:rsid w:val="009E2E69"/>
    <w:rsid w:val="009E3847"/>
    <w:rsid w:val="009E4942"/>
    <w:rsid w:val="009E4A66"/>
    <w:rsid w:val="009E63E3"/>
    <w:rsid w:val="009F061D"/>
    <w:rsid w:val="009F0889"/>
    <w:rsid w:val="009F0B67"/>
    <w:rsid w:val="009F307E"/>
    <w:rsid w:val="009F43A8"/>
    <w:rsid w:val="009F50DE"/>
    <w:rsid w:val="009F6068"/>
    <w:rsid w:val="009F7BB0"/>
    <w:rsid w:val="00A01C26"/>
    <w:rsid w:val="00A01E3F"/>
    <w:rsid w:val="00A036C5"/>
    <w:rsid w:val="00A03AD2"/>
    <w:rsid w:val="00A068A1"/>
    <w:rsid w:val="00A07D84"/>
    <w:rsid w:val="00A10336"/>
    <w:rsid w:val="00A10CE2"/>
    <w:rsid w:val="00A1161D"/>
    <w:rsid w:val="00A12ABF"/>
    <w:rsid w:val="00A13241"/>
    <w:rsid w:val="00A13811"/>
    <w:rsid w:val="00A13CA4"/>
    <w:rsid w:val="00A13F4F"/>
    <w:rsid w:val="00A15196"/>
    <w:rsid w:val="00A154CD"/>
    <w:rsid w:val="00A20B1F"/>
    <w:rsid w:val="00A23081"/>
    <w:rsid w:val="00A235D0"/>
    <w:rsid w:val="00A27A7F"/>
    <w:rsid w:val="00A31C1B"/>
    <w:rsid w:val="00A3276A"/>
    <w:rsid w:val="00A349D2"/>
    <w:rsid w:val="00A35492"/>
    <w:rsid w:val="00A36432"/>
    <w:rsid w:val="00A37B07"/>
    <w:rsid w:val="00A4022D"/>
    <w:rsid w:val="00A4044E"/>
    <w:rsid w:val="00A41F16"/>
    <w:rsid w:val="00A42869"/>
    <w:rsid w:val="00A42E16"/>
    <w:rsid w:val="00A4379F"/>
    <w:rsid w:val="00A441F7"/>
    <w:rsid w:val="00A45039"/>
    <w:rsid w:val="00A45546"/>
    <w:rsid w:val="00A4585A"/>
    <w:rsid w:val="00A45AD5"/>
    <w:rsid w:val="00A45B12"/>
    <w:rsid w:val="00A462D5"/>
    <w:rsid w:val="00A46F7C"/>
    <w:rsid w:val="00A471A7"/>
    <w:rsid w:val="00A474A1"/>
    <w:rsid w:val="00A50B8A"/>
    <w:rsid w:val="00A514E7"/>
    <w:rsid w:val="00A51F37"/>
    <w:rsid w:val="00A51F40"/>
    <w:rsid w:val="00A51F65"/>
    <w:rsid w:val="00A55E91"/>
    <w:rsid w:val="00A55F99"/>
    <w:rsid w:val="00A56275"/>
    <w:rsid w:val="00A569A6"/>
    <w:rsid w:val="00A572BC"/>
    <w:rsid w:val="00A633C3"/>
    <w:rsid w:val="00A648F2"/>
    <w:rsid w:val="00A6599C"/>
    <w:rsid w:val="00A66619"/>
    <w:rsid w:val="00A670A2"/>
    <w:rsid w:val="00A67428"/>
    <w:rsid w:val="00A679E3"/>
    <w:rsid w:val="00A67E39"/>
    <w:rsid w:val="00A70AD8"/>
    <w:rsid w:val="00A70CF3"/>
    <w:rsid w:val="00A7155E"/>
    <w:rsid w:val="00A72243"/>
    <w:rsid w:val="00A727AD"/>
    <w:rsid w:val="00A72B2A"/>
    <w:rsid w:val="00A73B07"/>
    <w:rsid w:val="00A75066"/>
    <w:rsid w:val="00A755EC"/>
    <w:rsid w:val="00A7599D"/>
    <w:rsid w:val="00A75E9C"/>
    <w:rsid w:val="00A76B0D"/>
    <w:rsid w:val="00A77442"/>
    <w:rsid w:val="00A80334"/>
    <w:rsid w:val="00A80901"/>
    <w:rsid w:val="00A819B7"/>
    <w:rsid w:val="00A81AB5"/>
    <w:rsid w:val="00A81EAA"/>
    <w:rsid w:val="00A82724"/>
    <w:rsid w:val="00A82C5A"/>
    <w:rsid w:val="00A82CE8"/>
    <w:rsid w:val="00A82DBB"/>
    <w:rsid w:val="00A8300D"/>
    <w:rsid w:val="00A8620F"/>
    <w:rsid w:val="00A86D39"/>
    <w:rsid w:val="00A8769A"/>
    <w:rsid w:val="00A90CFB"/>
    <w:rsid w:val="00A92EC0"/>
    <w:rsid w:val="00A92EED"/>
    <w:rsid w:val="00A9642E"/>
    <w:rsid w:val="00A9772B"/>
    <w:rsid w:val="00AA0660"/>
    <w:rsid w:val="00AA11C4"/>
    <w:rsid w:val="00AA1801"/>
    <w:rsid w:val="00AA1AF1"/>
    <w:rsid w:val="00AA3279"/>
    <w:rsid w:val="00AA3875"/>
    <w:rsid w:val="00AA404A"/>
    <w:rsid w:val="00AA40DC"/>
    <w:rsid w:val="00AA6228"/>
    <w:rsid w:val="00AA69A4"/>
    <w:rsid w:val="00AA6D02"/>
    <w:rsid w:val="00AB274F"/>
    <w:rsid w:val="00AB4E49"/>
    <w:rsid w:val="00AB5F30"/>
    <w:rsid w:val="00AB6A62"/>
    <w:rsid w:val="00AB6BE3"/>
    <w:rsid w:val="00AB78A7"/>
    <w:rsid w:val="00AC0062"/>
    <w:rsid w:val="00AC0CAC"/>
    <w:rsid w:val="00AC37C3"/>
    <w:rsid w:val="00AC535B"/>
    <w:rsid w:val="00AC5F6A"/>
    <w:rsid w:val="00AD01F5"/>
    <w:rsid w:val="00AD0B3C"/>
    <w:rsid w:val="00AD14B2"/>
    <w:rsid w:val="00AD1CC0"/>
    <w:rsid w:val="00AD22B5"/>
    <w:rsid w:val="00AD3347"/>
    <w:rsid w:val="00AD372B"/>
    <w:rsid w:val="00AD3CD1"/>
    <w:rsid w:val="00AD5B8D"/>
    <w:rsid w:val="00AD6AF4"/>
    <w:rsid w:val="00AD7106"/>
    <w:rsid w:val="00AD7314"/>
    <w:rsid w:val="00AD7590"/>
    <w:rsid w:val="00AD7FC2"/>
    <w:rsid w:val="00AE0D12"/>
    <w:rsid w:val="00AE1700"/>
    <w:rsid w:val="00AE258D"/>
    <w:rsid w:val="00AE36DA"/>
    <w:rsid w:val="00AE72E8"/>
    <w:rsid w:val="00AF1F04"/>
    <w:rsid w:val="00AF2876"/>
    <w:rsid w:val="00AF3D59"/>
    <w:rsid w:val="00AF6794"/>
    <w:rsid w:val="00AF7056"/>
    <w:rsid w:val="00B016F7"/>
    <w:rsid w:val="00B02146"/>
    <w:rsid w:val="00B055B9"/>
    <w:rsid w:val="00B0568A"/>
    <w:rsid w:val="00B13AD9"/>
    <w:rsid w:val="00B13D85"/>
    <w:rsid w:val="00B15026"/>
    <w:rsid w:val="00B16296"/>
    <w:rsid w:val="00B166B9"/>
    <w:rsid w:val="00B1674D"/>
    <w:rsid w:val="00B16CCE"/>
    <w:rsid w:val="00B1786A"/>
    <w:rsid w:val="00B17A8E"/>
    <w:rsid w:val="00B206D8"/>
    <w:rsid w:val="00B23972"/>
    <w:rsid w:val="00B24C50"/>
    <w:rsid w:val="00B25BA8"/>
    <w:rsid w:val="00B27F51"/>
    <w:rsid w:val="00B312C7"/>
    <w:rsid w:val="00B316B9"/>
    <w:rsid w:val="00B32E58"/>
    <w:rsid w:val="00B335A2"/>
    <w:rsid w:val="00B337FF"/>
    <w:rsid w:val="00B34371"/>
    <w:rsid w:val="00B37104"/>
    <w:rsid w:val="00B37A5E"/>
    <w:rsid w:val="00B423CB"/>
    <w:rsid w:val="00B447D7"/>
    <w:rsid w:val="00B46178"/>
    <w:rsid w:val="00B46AE9"/>
    <w:rsid w:val="00B47D0D"/>
    <w:rsid w:val="00B51257"/>
    <w:rsid w:val="00B52B7D"/>
    <w:rsid w:val="00B531D2"/>
    <w:rsid w:val="00B53CCA"/>
    <w:rsid w:val="00B54441"/>
    <w:rsid w:val="00B54A5F"/>
    <w:rsid w:val="00B54ECF"/>
    <w:rsid w:val="00B5559A"/>
    <w:rsid w:val="00B560C2"/>
    <w:rsid w:val="00B56409"/>
    <w:rsid w:val="00B56F9B"/>
    <w:rsid w:val="00B60641"/>
    <w:rsid w:val="00B65308"/>
    <w:rsid w:val="00B667C6"/>
    <w:rsid w:val="00B709A8"/>
    <w:rsid w:val="00B71137"/>
    <w:rsid w:val="00B71CDB"/>
    <w:rsid w:val="00B72B45"/>
    <w:rsid w:val="00B72D4E"/>
    <w:rsid w:val="00B73838"/>
    <w:rsid w:val="00B7421A"/>
    <w:rsid w:val="00B75948"/>
    <w:rsid w:val="00B75F20"/>
    <w:rsid w:val="00B7661A"/>
    <w:rsid w:val="00B77233"/>
    <w:rsid w:val="00B77BB2"/>
    <w:rsid w:val="00B81371"/>
    <w:rsid w:val="00B83E2E"/>
    <w:rsid w:val="00B86635"/>
    <w:rsid w:val="00B866D9"/>
    <w:rsid w:val="00B87A31"/>
    <w:rsid w:val="00B902E7"/>
    <w:rsid w:val="00B922D9"/>
    <w:rsid w:val="00B923ED"/>
    <w:rsid w:val="00B926D6"/>
    <w:rsid w:val="00B966BF"/>
    <w:rsid w:val="00B974B4"/>
    <w:rsid w:val="00B97A83"/>
    <w:rsid w:val="00BA290A"/>
    <w:rsid w:val="00BA4107"/>
    <w:rsid w:val="00BA4F66"/>
    <w:rsid w:val="00BA750E"/>
    <w:rsid w:val="00BA7987"/>
    <w:rsid w:val="00BA7CFA"/>
    <w:rsid w:val="00BB1309"/>
    <w:rsid w:val="00BB2592"/>
    <w:rsid w:val="00BB3156"/>
    <w:rsid w:val="00BB462D"/>
    <w:rsid w:val="00BB5627"/>
    <w:rsid w:val="00BB5CA9"/>
    <w:rsid w:val="00BB6662"/>
    <w:rsid w:val="00BC0CE4"/>
    <w:rsid w:val="00BC260A"/>
    <w:rsid w:val="00BC30BF"/>
    <w:rsid w:val="00BC3150"/>
    <w:rsid w:val="00BC344E"/>
    <w:rsid w:val="00BC3FD7"/>
    <w:rsid w:val="00BC4126"/>
    <w:rsid w:val="00BC61B2"/>
    <w:rsid w:val="00BC7EB7"/>
    <w:rsid w:val="00BD02D5"/>
    <w:rsid w:val="00BD1B67"/>
    <w:rsid w:val="00BD33B6"/>
    <w:rsid w:val="00BD3D7F"/>
    <w:rsid w:val="00BD4FBC"/>
    <w:rsid w:val="00BD5197"/>
    <w:rsid w:val="00BD6509"/>
    <w:rsid w:val="00BD6560"/>
    <w:rsid w:val="00BD692D"/>
    <w:rsid w:val="00BD6C45"/>
    <w:rsid w:val="00BE00FA"/>
    <w:rsid w:val="00BE0C95"/>
    <w:rsid w:val="00BE1299"/>
    <w:rsid w:val="00BE2752"/>
    <w:rsid w:val="00BE3EA6"/>
    <w:rsid w:val="00BE5006"/>
    <w:rsid w:val="00BE545A"/>
    <w:rsid w:val="00BE5E11"/>
    <w:rsid w:val="00BE5E3A"/>
    <w:rsid w:val="00BE644B"/>
    <w:rsid w:val="00BE6679"/>
    <w:rsid w:val="00BE6C95"/>
    <w:rsid w:val="00BE70CF"/>
    <w:rsid w:val="00BE74FA"/>
    <w:rsid w:val="00BF0A54"/>
    <w:rsid w:val="00BF0F1C"/>
    <w:rsid w:val="00BF116F"/>
    <w:rsid w:val="00BF1B7F"/>
    <w:rsid w:val="00BF3C7C"/>
    <w:rsid w:val="00BF689D"/>
    <w:rsid w:val="00BF6D83"/>
    <w:rsid w:val="00BF704D"/>
    <w:rsid w:val="00BF7824"/>
    <w:rsid w:val="00C02535"/>
    <w:rsid w:val="00C03CB4"/>
    <w:rsid w:val="00C0462C"/>
    <w:rsid w:val="00C04666"/>
    <w:rsid w:val="00C047C5"/>
    <w:rsid w:val="00C04D22"/>
    <w:rsid w:val="00C056D3"/>
    <w:rsid w:val="00C06ECA"/>
    <w:rsid w:val="00C11573"/>
    <w:rsid w:val="00C14CDF"/>
    <w:rsid w:val="00C16762"/>
    <w:rsid w:val="00C1726E"/>
    <w:rsid w:val="00C17637"/>
    <w:rsid w:val="00C176A6"/>
    <w:rsid w:val="00C179FC"/>
    <w:rsid w:val="00C207BC"/>
    <w:rsid w:val="00C2139F"/>
    <w:rsid w:val="00C278D9"/>
    <w:rsid w:val="00C27ABF"/>
    <w:rsid w:val="00C3054A"/>
    <w:rsid w:val="00C305DF"/>
    <w:rsid w:val="00C315FB"/>
    <w:rsid w:val="00C317BD"/>
    <w:rsid w:val="00C33279"/>
    <w:rsid w:val="00C3421B"/>
    <w:rsid w:val="00C34BA8"/>
    <w:rsid w:val="00C407AB"/>
    <w:rsid w:val="00C41015"/>
    <w:rsid w:val="00C413AD"/>
    <w:rsid w:val="00C42134"/>
    <w:rsid w:val="00C449E7"/>
    <w:rsid w:val="00C44E57"/>
    <w:rsid w:val="00C45BF0"/>
    <w:rsid w:val="00C47397"/>
    <w:rsid w:val="00C47468"/>
    <w:rsid w:val="00C5235A"/>
    <w:rsid w:val="00C5573D"/>
    <w:rsid w:val="00C55AC9"/>
    <w:rsid w:val="00C61A25"/>
    <w:rsid w:val="00C6220B"/>
    <w:rsid w:val="00C6236D"/>
    <w:rsid w:val="00C635F3"/>
    <w:rsid w:val="00C63CF2"/>
    <w:rsid w:val="00C640B7"/>
    <w:rsid w:val="00C648FC"/>
    <w:rsid w:val="00C64BCF"/>
    <w:rsid w:val="00C64C81"/>
    <w:rsid w:val="00C64FE7"/>
    <w:rsid w:val="00C663BE"/>
    <w:rsid w:val="00C71858"/>
    <w:rsid w:val="00C722C5"/>
    <w:rsid w:val="00C74781"/>
    <w:rsid w:val="00C7649D"/>
    <w:rsid w:val="00C76E42"/>
    <w:rsid w:val="00C80034"/>
    <w:rsid w:val="00C810CA"/>
    <w:rsid w:val="00C83EA7"/>
    <w:rsid w:val="00C8443A"/>
    <w:rsid w:val="00C84559"/>
    <w:rsid w:val="00C862C4"/>
    <w:rsid w:val="00C86B34"/>
    <w:rsid w:val="00C906D3"/>
    <w:rsid w:val="00C915C8"/>
    <w:rsid w:val="00C9373E"/>
    <w:rsid w:val="00C945A0"/>
    <w:rsid w:val="00C95593"/>
    <w:rsid w:val="00C9715E"/>
    <w:rsid w:val="00CA114E"/>
    <w:rsid w:val="00CA2022"/>
    <w:rsid w:val="00CA3E53"/>
    <w:rsid w:val="00CB0EAB"/>
    <w:rsid w:val="00CB18D2"/>
    <w:rsid w:val="00CB3C69"/>
    <w:rsid w:val="00CB3DAE"/>
    <w:rsid w:val="00CB4CEC"/>
    <w:rsid w:val="00CB57BF"/>
    <w:rsid w:val="00CB6365"/>
    <w:rsid w:val="00CB758F"/>
    <w:rsid w:val="00CC0B5A"/>
    <w:rsid w:val="00CC2648"/>
    <w:rsid w:val="00CC2DE4"/>
    <w:rsid w:val="00CC360E"/>
    <w:rsid w:val="00CC3CBF"/>
    <w:rsid w:val="00CC43AD"/>
    <w:rsid w:val="00CC48D6"/>
    <w:rsid w:val="00CC5DEB"/>
    <w:rsid w:val="00CC62BA"/>
    <w:rsid w:val="00CD0E30"/>
    <w:rsid w:val="00CD369D"/>
    <w:rsid w:val="00CD4BC9"/>
    <w:rsid w:val="00CD6866"/>
    <w:rsid w:val="00CD76D4"/>
    <w:rsid w:val="00CD7893"/>
    <w:rsid w:val="00CE03CC"/>
    <w:rsid w:val="00CE2277"/>
    <w:rsid w:val="00CE5CEE"/>
    <w:rsid w:val="00CE603F"/>
    <w:rsid w:val="00CE7E6A"/>
    <w:rsid w:val="00CF030B"/>
    <w:rsid w:val="00CF1B66"/>
    <w:rsid w:val="00CF67A5"/>
    <w:rsid w:val="00CF6EB2"/>
    <w:rsid w:val="00D00ABF"/>
    <w:rsid w:val="00D063BD"/>
    <w:rsid w:val="00D0750E"/>
    <w:rsid w:val="00D1033C"/>
    <w:rsid w:val="00D10354"/>
    <w:rsid w:val="00D10D23"/>
    <w:rsid w:val="00D11804"/>
    <w:rsid w:val="00D12EE7"/>
    <w:rsid w:val="00D13221"/>
    <w:rsid w:val="00D1373C"/>
    <w:rsid w:val="00D13E7E"/>
    <w:rsid w:val="00D25A9F"/>
    <w:rsid w:val="00D2734A"/>
    <w:rsid w:val="00D27C11"/>
    <w:rsid w:val="00D306AB"/>
    <w:rsid w:val="00D31B93"/>
    <w:rsid w:val="00D3469A"/>
    <w:rsid w:val="00D34A5C"/>
    <w:rsid w:val="00D34DF8"/>
    <w:rsid w:val="00D35986"/>
    <w:rsid w:val="00D3789A"/>
    <w:rsid w:val="00D407B7"/>
    <w:rsid w:val="00D408B6"/>
    <w:rsid w:val="00D409B3"/>
    <w:rsid w:val="00D418FB"/>
    <w:rsid w:val="00D41E2D"/>
    <w:rsid w:val="00D4287D"/>
    <w:rsid w:val="00D42DBC"/>
    <w:rsid w:val="00D4793C"/>
    <w:rsid w:val="00D51A0B"/>
    <w:rsid w:val="00D53001"/>
    <w:rsid w:val="00D546E5"/>
    <w:rsid w:val="00D5502E"/>
    <w:rsid w:val="00D550A1"/>
    <w:rsid w:val="00D55BE7"/>
    <w:rsid w:val="00D55D72"/>
    <w:rsid w:val="00D562DE"/>
    <w:rsid w:val="00D56D95"/>
    <w:rsid w:val="00D576BD"/>
    <w:rsid w:val="00D617B7"/>
    <w:rsid w:val="00D63F1E"/>
    <w:rsid w:val="00D65068"/>
    <w:rsid w:val="00D65243"/>
    <w:rsid w:val="00D656AA"/>
    <w:rsid w:val="00D658A1"/>
    <w:rsid w:val="00D677AA"/>
    <w:rsid w:val="00D70815"/>
    <w:rsid w:val="00D7176B"/>
    <w:rsid w:val="00D738F0"/>
    <w:rsid w:val="00D73FDD"/>
    <w:rsid w:val="00D74EE6"/>
    <w:rsid w:val="00D801E8"/>
    <w:rsid w:val="00D82CB3"/>
    <w:rsid w:val="00D82FC0"/>
    <w:rsid w:val="00D8322A"/>
    <w:rsid w:val="00D83573"/>
    <w:rsid w:val="00D83C17"/>
    <w:rsid w:val="00D84FAF"/>
    <w:rsid w:val="00D84FD2"/>
    <w:rsid w:val="00D85885"/>
    <w:rsid w:val="00D8594A"/>
    <w:rsid w:val="00D87527"/>
    <w:rsid w:val="00D87652"/>
    <w:rsid w:val="00D92D08"/>
    <w:rsid w:val="00D9372E"/>
    <w:rsid w:val="00D947F0"/>
    <w:rsid w:val="00D94EA1"/>
    <w:rsid w:val="00D963CC"/>
    <w:rsid w:val="00D96E06"/>
    <w:rsid w:val="00D97F68"/>
    <w:rsid w:val="00DA1FCD"/>
    <w:rsid w:val="00DA2F64"/>
    <w:rsid w:val="00DA3A4F"/>
    <w:rsid w:val="00DA42C0"/>
    <w:rsid w:val="00DA52A2"/>
    <w:rsid w:val="00DA5E27"/>
    <w:rsid w:val="00DA68A3"/>
    <w:rsid w:val="00DA73EE"/>
    <w:rsid w:val="00DA7E2F"/>
    <w:rsid w:val="00DB0C0B"/>
    <w:rsid w:val="00DB1979"/>
    <w:rsid w:val="00DB20EA"/>
    <w:rsid w:val="00DB31E7"/>
    <w:rsid w:val="00DB3A66"/>
    <w:rsid w:val="00DB4A78"/>
    <w:rsid w:val="00DB4BEF"/>
    <w:rsid w:val="00DB4F86"/>
    <w:rsid w:val="00DB7125"/>
    <w:rsid w:val="00DB78B2"/>
    <w:rsid w:val="00DB7D9A"/>
    <w:rsid w:val="00DB7ECF"/>
    <w:rsid w:val="00DC076C"/>
    <w:rsid w:val="00DC230C"/>
    <w:rsid w:val="00DC301A"/>
    <w:rsid w:val="00DC5FF8"/>
    <w:rsid w:val="00DC6256"/>
    <w:rsid w:val="00DC6AEA"/>
    <w:rsid w:val="00DC7377"/>
    <w:rsid w:val="00DC7A4D"/>
    <w:rsid w:val="00DD0CF2"/>
    <w:rsid w:val="00DD3114"/>
    <w:rsid w:val="00DD3BE6"/>
    <w:rsid w:val="00DD3C0D"/>
    <w:rsid w:val="00DD44AF"/>
    <w:rsid w:val="00DD4849"/>
    <w:rsid w:val="00DD7CDB"/>
    <w:rsid w:val="00DE0FC0"/>
    <w:rsid w:val="00DE2593"/>
    <w:rsid w:val="00DE3A31"/>
    <w:rsid w:val="00DE48AD"/>
    <w:rsid w:val="00DE5182"/>
    <w:rsid w:val="00DE55CA"/>
    <w:rsid w:val="00DF1C93"/>
    <w:rsid w:val="00DF1E5D"/>
    <w:rsid w:val="00DF26A0"/>
    <w:rsid w:val="00DF2ABA"/>
    <w:rsid w:val="00DF419C"/>
    <w:rsid w:val="00DF449A"/>
    <w:rsid w:val="00DF51C5"/>
    <w:rsid w:val="00DF651D"/>
    <w:rsid w:val="00DF72C7"/>
    <w:rsid w:val="00DF7F9A"/>
    <w:rsid w:val="00E00C6B"/>
    <w:rsid w:val="00E03246"/>
    <w:rsid w:val="00E03508"/>
    <w:rsid w:val="00E03C0E"/>
    <w:rsid w:val="00E0495D"/>
    <w:rsid w:val="00E050D1"/>
    <w:rsid w:val="00E05976"/>
    <w:rsid w:val="00E06E09"/>
    <w:rsid w:val="00E073C2"/>
    <w:rsid w:val="00E07EC4"/>
    <w:rsid w:val="00E10A7C"/>
    <w:rsid w:val="00E1123F"/>
    <w:rsid w:val="00E11916"/>
    <w:rsid w:val="00E12D1C"/>
    <w:rsid w:val="00E13A3C"/>
    <w:rsid w:val="00E16412"/>
    <w:rsid w:val="00E164A3"/>
    <w:rsid w:val="00E165DD"/>
    <w:rsid w:val="00E227C3"/>
    <w:rsid w:val="00E22843"/>
    <w:rsid w:val="00E22B15"/>
    <w:rsid w:val="00E264B4"/>
    <w:rsid w:val="00E26881"/>
    <w:rsid w:val="00E2713B"/>
    <w:rsid w:val="00E275C0"/>
    <w:rsid w:val="00E32DDF"/>
    <w:rsid w:val="00E33108"/>
    <w:rsid w:val="00E34501"/>
    <w:rsid w:val="00E34706"/>
    <w:rsid w:val="00E34838"/>
    <w:rsid w:val="00E37908"/>
    <w:rsid w:val="00E42774"/>
    <w:rsid w:val="00E43ABE"/>
    <w:rsid w:val="00E445BD"/>
    <w:rsid w:val="00E4665E"/>
    <w:rsid w:val="00E47A5F"/>
    <w:rsid w:val="00E507A5"/>
    <w:rsid w:val="00E528D2"/>
    <w:rsid w:val="00E56B1A"/>
    <w:rsid w:val="00E56D69"/>
    <w:rsid w:val="00E56F4B"/>
    <w:rsid w:val="00E601CE"/>
    <w:rsid w:val="00E60B07"/>
    <w:rsid w:val="00E62303"/>
    <w:rsid w:val="00E62441"/>
    <w:rsid w:val="00E630A8"/>
    <w:rsid w:val="00E636B7"/>
    <w:rsid w:val="00E63879"/>
    <w:rsid w:val="00E65FEA"/>
    <w:rsid w:val="00E66073"/>
    <w:rsid w:val="00E67A06"/>
    <w:rsid w:val="00E71E37"/>
    <w:rsid w:val="00E72689"/>
    <w:rsid w:val="00E72FB1"/>
    <w:rsid w:val="00E730AA"/>
    <w:rsid w:val="00E748FD"/>
    <w:rsid w:val="00E766E3"/>
    <w:rsid w:val="00E76F52"/>
    <w:rsid w:val="00E82B54"/>
    <w:rsid w:val="00E86C2A"/>
    <w:rsid w:val="00E92290"/>
    <w:rsid w:val="00E93662"/>
    <w:rsid w:val="00E937B5"/>
    <w:rsid w:val="00E9442F"/>
    <w:rsid w:val="00E96892"/>
    <w:rsid w:val="00E969D2"/>
    <w:rsid w:val="00E96E28"/>
    <w:rsid w:val="00EA0CA1"/>
    <w:rsid w:val="00EA165D"/>
    <w:rsid w:val="00EA28BC"/>
    <w:rsid w:val="00EA3249"/>
    <w:rsid w:val="00EA5118"/>
    <w:rsid w:val="00EA68B6"/>
    <w:rsid w:val="00EA694D"/>
    <w:rsid w:val="00EB067A"/>
    <w:rsid w:val="00EB0DF0"/>
    <w:rsid w:val="00EB1A2C"/>
    <w:rsid w:val="00EB1DFD"/>
    <w:rsid w:val="00EB40DC"/>
    <w:rsid w:val="00EB4C11"/>
    <w:rsid w:val="00EB4FA4"/>
    <w:rsid w:val="00EB743F"/>
    <w:rsid w:val="00EB7EAE"/>
    <w:rsid w:val="00EC01FC"/>
    <w:rsid w:val="00EC064C"/>
    <w:rsid w:val="00EC0AA7"/>
    <w:rsid w:val="00EC0B78"/>
    <w:rsid w:val="00EC0BFA"/>
    <w:rsid w:val="00EC115D"/>
    <w:rsid w:val="00EC3328"/>
    <w:rsid w:val="00EC3934"/>
    <w:rsid w:val="00EC5AFB"/>
    <w:rsid w:val="00EC72F4"/>
    <w:rsid w:val="00EC7352"/>
    <w:rsid w:val="00EC78F0"/>
    <w:rsid w:val="00ED2270"/>
    <w:rsid w:val="00ED512E"/>
    <w:rsid w:val="00EE048D"/>
    <w:rsid w:val="00EE0ACB"/>
    <w:rsid w:val="00EE107C"/>
    <w:rsid w:val="00EE25F8"/>
    <w:rsid w:val="00EE280E"/>
    <w:rsid w:val="00EE32CB"/>
    <w:rsid w:val="00EE362C"/>
    <w:rsid w:val="00EE3E9C"/>
    <w:rsid w:val="00EE4C4C"/>
    <w:rsid w:val="00EE4D4C"/>
    <w:rsid w:val="00EE4D5A"/>
    <w:rsid w:val="00EE4FBE"/>
    <w:rsid w:val="00EE6F5F"/>
    <w:rsid w:val="00EF03FA"/>
    <w:rsid w:val="00EF1066"/>
    <w:rsid w:val="00EF29EE"/>
    <w:rsid w:val="00EF2C9B"/>
    <w:rsid w:val="00EF2E2B"/>
    <w:rsid w:val="00EF34D2"/>
    <w:rsid w:val="00EF4C26"/>
    <w:rsid w:val="00EF5693"/>
    <w:rsid w:val="00EF758E"/>
    <w:rsid w:val="00F0032B"/>
    <w:rsid w:val="00F02AE6"/>
    <w:rsid w:val="00F02E9D"/>
    <w:rsid w:val="00F04044"/>
    <w:rsid w:val="00F046C8"/>
    <w:rsid w:val="00F047AB"/>
    <w:rsid w:val="00F0503B"/>
    <w:rsid w:val="00F05DE1"/>
    <w:rsid w:val="00F07353"/>
    <w:rsid w:val="00F13C10"/>
    <w:rsid w:val="00F13E45"/>
    <w:rsid w:val="00F147C6"/>
    <w:rsid w:val="00F15C9A"/>
    <w:rsid w:val="00F167DD"/>
    <w:rsid w:val="00F20FBA"/>
    <w:rsid w:val="00F211E9"/>
    <w:rsid w:val="00F21705"/>
    <w:rsid w:val="00F22527"/>
    <w:rsid w:val="00F25E84"/>
    <w:rsid w:val="00F2703D"/>
    <w:rsid w:val="00F2706D"/>
    <w:rsid w:val="00F31178"/>
    <w:rsid w:val="00F32824"/>
    <w:rsid w:val="00F3400B"/>
    <w:rsid w:val="00F35C44"/>
    <w:rsid w:val="00F360B3"/>
    <w:rsid w:val="00F370B9"/>
    <w:rsid w:val="00F375DF"/>
    <w:rsid w:val="00F37E49"/>
    <w:rsid w:val="00F40C05"/>
    <w:rsid w:val="00F40E86"/>
    <w:rsid w:val="00F425B3"/>
    <w:rsid w:val="00F44C78"/>
    <w:rsid w:val="00F459E6"/>
    <w:rsid w:val="00F46002"/>
    <w:rsid w:val="00F460E9"/>
    <w:rsid w:val="00F4635F"/>
    <w:rsid w:val="00F52DC9"/>
    <w:rsid w:val="00F53441"/>
    <w:rsid w:val="00F53C70"/>
    <w:rsid w:val="00F60C62"/>
    <w:rsid w:val="00F6398D"/>
    <w:rsid w:val="00F645AF"/>
    <w:rsid w:val="00F66BC9"/>
    <w:rsid w:val="00F67907"/>
    <w:rsid w:val="00F67946"/>
    <w:rsid w:val="00F7108A"/>
    <w:rsid w:val="00F72957"/>
    <w:rsid w:val="00F72E9F"/>
    <w:rsid w:val="00F735C8"/>
    <w:rsid w:val="00F739E9"/>
    <w:rsid w:val="00F805CC"/>
    <w:rsid w:val="00F81620"/>
    <w:rsid w:val="00F825F9"/>
    <w:rsid w:val="00F82A36"/>
    <w:rsid w:val="00F84240"/>
    <w:rsid w:val="00F85237"/>
    <w:rsid w:val="00F87DAE"/>
    <w:rsid w:val="00F9000A"/>
    <w:rsid w:val="00F9002A"/>
    <w:rsid w:val="00F9089C"/>
    <w:rsid w:val="00F90CC8"/>
    <w:rsid w:val="00F946E7"/>
    <w:rsid w:val="00F94BD7"/>
    <w:rsid w:val="00F94E43"/>
    <w:rsid w:val="00F95884"/>
    <w:rsid w:val="00F97AFE"/>
    <w:rsid w:val="00FA0128"/>
    <w:rsid w:val="00FA0CBC"/>
    <w:rsid w:val="00FA1786"/>
    <w:rsid w:val="00FA1FEE"/>
    <w:rsid w:val="00FA215F"/>
    <w:rsid w:val="00FA3191"/>
    <w:rsid w:val="00FA4758"/>
    <w:rsid w:val="00FA4F18"/>
    <w:rsid w:val="00FA536E"/>
    <w:rsid w:val="00FA5AE3"/>
    <w:rsid w:val="00FA73DD"/>
    <w:rsid w:val="00FB0CF0"/>
    <w:rsid w:val="00FB1361"/>
    <w:rsid w:val="00FB13C2"/>
    <w:rsid w:val="00FB1ED1"/>
    <w:rsid w:val="00FB2976"/>
    <w:rsid w:val="00FB39E0"/>
    <w:rsid w:val="00FB7164"/>
    <w:rsid w:val="00FB76C5"/>
    <w:rsid w:val="00FB7E66"/>
    <w:rsid w:val="00FC2414"/>
    <w:rsid w:val="00FC2C4D"/>
    <w:rsid w:val="00FC2E8B"/>
    <w:rsid w:val="00FC327A"/>
    <w:rsid w:val="00FC3F81"/>
    <w:rsid w:val="00FC44A1"/>
    <w:rsid w:val="00FC4DEB"/>
    <w:rsid w:val="00FC77FF"/>
    <w:rsid w:val="00FC7E40"/>
    <w:rsid w:val="00FD2027"/>
    <w:rsid w:val="00FD35C1"/>
    <w:rsid w:val="00FD4B65"/>
    <w:rsid w:val="00FD4CC7"/>
    <w:rsid w:val="00FD6729"/>
    <w:rsid w:val="00FD7FE3"/>
    <w:rsid w:val="00FD7FFE"/>
    <w:rsid w:val="00FE1648"/>
    <w:rsid w:val="00FE2025"/>
    <w:rsid w:val="00FE2D9D"/>
    <w:rsid w:val="00FE4790"/>
    <w:rsid w:val="00FE49E3"/>
    <w:rsid w:val="00FE687A"/>
    <w:rsid w:val="00FE79C6"/>
    <w:rsid w:val="00FF0ACE"/>
    <w:rsid w:val="00FF0AD1"/>
    <w:rsid w:val="00FF2F56"/>
    <w:rsid w:val="00FF3373"/>
    <w:rsid w:val="00FF529A"/>
    <w:rsid w:val="00FF5C9E"/>
    <w:rsid w:val="00FF6B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C253D4B7-2CE7-457C-88B2-43EF4A58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66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0C34F9"/>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5B3D59"/>
    <w:pPr>
      <w:tabs>
        <w:tab w:val="right" w:leader="dot" w:pos="8828"/>
      </w:tabs>
      <w:spacing w:after="100" w:line="360" w:lineRule="auto"/>
      <w:ind w:left="566"/>
    </w:pPr>
  </w:style>
  <w:style w:type="paragraph" w:styleId="TDC2">
    <w:name w:val="toc 2"/>
    <w:basedOn w:val="Normal"/>
    <w:next w:val="Normal"/>
    <w:autoRedefine/>
    <w:uiPriority w:val="39"/>
    <w:unhideWhenUsed/>
    <w:rsid w:val="00B02146"/>
    <w:pPr>
      <w:tabs>
        <w:tab w:val="right" w:leader="dot" w:pos="9676"/>
      </w:tabs>
      <w:spacing w:after="100" w:line="480" w:lineRule="auto"/>
      <w:ind w:left="567" w:hanging="1"/>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0F070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7D74D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967C3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967C3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rsid w:val="00967C3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9B148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0C34F9"/>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D42DBC"/>
    <w:pPr>
      <w:spacing w:after="100"/>
      <w:ind w:left="480"/>
    </w:pPr>
  </w:style>
  <w:style w:type="table" w:customStyle="1" w:styleId="Tablaconcuadrcula111">
    <w:name w:val="Tabla con cuadrícula111"/>
    <w:basedOn w:val="Tablanormal"/>
    <w:next w:val="Tablaconcuadrcula"/>
    <w:uiPriority w:val="59"/>
    <w:rsid w:val="005E064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D83573"/>
    <w:pPr>
      <w:spacing w:after="120" w:line="480" w:lineRule="auto"/>
    </w:pPr>
  </w:style>
  <w:style w:type="character" w:customStyle="1" w:styleId="Textoindependiente2Car">
    <w:name w:val="Texto independiente 2 Car"/>
    <w:basedOn w:val="Fuentedeprrafopredeter"/>
    <w:link w:val="Textoindependiente2"/>
    <w:uiPriority w:val="99"/>
    <w:rsid w:val="00D83573"/>
  </w:style>
  <w:style w:type="table" w:customStyle="1" w:styleId="Tablaconcuadrcula13">
    <w:name w:val="Tabla con cuadrícula13"/>
    <w:basedOn w:val="Tablanormal"/>
    <w:next w:val="Tablaconcuadrcula"/>
    <w:uiPriority w:val="59"/>
    <w:rsid w:val="00BF689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0251591">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81178611">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502936293">
      <w:bodyDiv w:val="1"/>
      <w:marLeft w:val="0"/>
      <w:marRight w:val="0"/>
      <w:marTop w:val="0"/>
      <w:marBottom w:val="0"/>
      <w:divBdr>
        <w:top w:val="none" w:sz="0" w:space="0" w:color="auto"/>
        <w:left w:val="none" w:sz="0" w:space="0" w:color="auto"/>
        <w:bottom w:val="none" w:sz="0" w:space="0" w:color="auto"/>
        <w:right w:val="none" w:sz="0" w:space="0" w:color="auto"/>
      </w:divBdr>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09217284">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802650636">
      <w:bodyDiv w:val="1"/>
      <w:marLeft w:val="0"/>
      <w:marRight w:val="0"/>
      <w:marTop w:val="0"/>
      <w:marBottom w:val="0"/>
      <w:divBdr>
        <w:top w:val="none" w:sz="0" w:space="0" w:color="auto"/>
        <w:left w:val="none" w:sz="0" w:space="0" w:color="auto"/>
        <w:bottom w:val="none" w:sz="0" w:space="0" w:color="auto"/>
        <w:right w:val="none" w:sz="0" w:space="0" w:color="auto"/>
      </w:divBdr>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894313138">
      <w:bodyDiv w:val="1"/>
      <w:marLeft w:val="0"/>
      <w:marRight w:val="0"/>
      <w:marTop w:val="0"/>
      <w:marBottom w:val="0"/>
      <w:divBdr>
        <w:top w:val="none" w:sz="0" w:space="0" w:color="auto"/>
        <w:left w:val="none" w:sz="0" w:space="0" w:color="auto"/>
        <w:bottom w:val="none" w:sz="0" w:space="0" w:color="auto"/>
        <w:right w:val="none" w:sz="0" w:space="0" w:color="auto"/>
      </w:divBdr>
    </w:div>
    <w:div w:id="89643316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47433413">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42321254">
      <w:bodyDiv w:val="1"/>
      <w:marLeft w:val="0"/>
      <w:marRight w:val="0"/>
      <w:marTop w:val="0"/>
      <w:marBottom w:val="0"/>
      <w:divBdr>
        <w:top w:val="none" w:sz="0" w:space="0" w:color="auto"/>
        <w:left w:val="none" w:sz="0" w:space="0" w:color="auto"/>
        <w:bottom w:val="none" w:sz="0" w:space="0" w:color="auto"/>
        <w:right w:val="none" w:sz="0" w:space="0" w:color="auto"/>
      </w:divBdr>
    </w:div>
    <w:div w:id="138143688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56562138">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464225970">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5089978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29F42-DDD8-45CF-888F-987603FD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56</Pages>
  <Words>10839</Words>
  <Characters>59617</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2019-01-21T23:48:00Z</cp:lastPrinted>
  <dcterms:created xsi:type="dcterms:W3CDTF">2019-01-16T23:44:00Z</dcterms:created>
  <dcterms:modified xsi:type="dcterms:W3CDTF">2019-03-05T20:45:00Z</dcterms:modified>
</cp:coreProperties>
</file>